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26"/>
      </w:tblGrid>
      <w:tr w:rsidR="001E0674" w14:paraId="2497FC21" w14:textId="77777777" w:rsidTr="000246D9">
        <w:trPr>
          <w:jc w:val="center"/>
        </w:trPr>
        <w:tc>
          <w:tcPr>
            <w:tcW w:w="10026" w:type="dxa"/>
            <w:shd w:val="clear" w:color="auto" w:fill="0F253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D40D4D1" w14:textId="57DEB37B" w:rsidR="001F2076" w:rsidRDefault="001F2076">
            <w:pPr>
              <w:rPr>
                <w:b/>
                <w:color w:val="FFFFFF"/>
                <w:sz w:val="48"/>
              </w:rPr>
            </w:pPr>
            <w:r>
              <w:rPr>
                <w:b/>
                <w:noProof/>
                <w:color w:val="FFFFFF"/>
                <w:sz w:val="48"/>
              </w:rPr>
              <w:drawing>
                <wp:inline distT="0" distB="0" distL="0" distR="0" wp14:anchorId="15986627" wp14:editId="54DB4908">
                  <wp:extent cx="1294959" cy="431923"/>
                  <wp:effectExtent l="0" t="0" r="0" b="0"/>
                  <wp:docPr id="21247234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723413" name="Picture 21247234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687" cy="446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97F528" w14:textId="4009A662" w:rsidR="001E0674" w:rsidRDefault="00000000">
            <w:r>
              <w:rPr>
                <w:b/>
                <w:color w:val="FFFFFF"/>
                <w:sz w:val="48"/>
              </w:rPr>
              <w:t>Template RFP for Rogue Device Detection and Zero Trust Hardware Access</w:t>
            </w:r>
          </w:p>
          <w:p w14:paraId="7AA4EFFF" w14:textId="77777777" w:rsidR="001E0674" w:rsidRDefault="00000000">
            <w:r>
              <w:rPr>
                <w:color w:val="E8F2F5"/>
                <w:sz w:val="22"/>
              </w:rPr>
              <w:t>A reusable customer-facing procurement template based on the structure of the reference RFP, adapted for Sepio messaging and editable placeholders.</w:t>
            </w:r>
          </w:p>
        </w:tc>
      </w:tr>
    </w:tbl>
    <w:p w14:paraId="75B04671" w14:textId="77777777" w:rsidR="001E0674" w:rsidRDefault="001E067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36"/>
        <w:gridCol w:w="6912"/>
      </w:tblGrid>
      <w:tr w:rsidR="001E0674" w14:paraId="3DD5A371" w14:textId="77777777">
        <w:tc>
          <w:tcPr>
            <w:tcW w:w="2736" w:type="dxa"/>
            <w:shd w:val="clear" w:color="auto" w:fill="DCEEF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8B4FB2" w14:textId="77777777" w:rsidR="001E0674" w:rsidRDefault="00000000">
            <w:r>
              <w:rPr>
                <w:b/>
                <w:color w:val="132533"/>
              </w:rPr>
              <w:t>Issued by</w:t>
            </w:r>
          </w:p>
        </w:tc>
        <w:tc>
          <w:tcPr>
            <w:tcW w:w="6912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7D0FD8" w14:textId="77777777" w:rsidR="001E0674" w:rsidRDefault="00000000">
            <w:r>
              <w:rPr>
                <w:color w:val="132533"/>
              </w:rPr>
              <w:t>Sepio Cyber Systems</w:t>
            </w:r>
          </w:p>
        </w:tc>
      </w:tr>
      <w:tr w:rsidR="001E0674" w14:paraId="04FF66DB" w14:textId="77777777">
        <w:tc>
          <w:tcPr>
            <w:tcW w:w="2736" w:type="dxa"/>
            <w:shd w:val="clear" w:color="auto" w:fill="DCEEF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EBF4F3" w14:textId="77777777" w:rsidR="001E0674" w:rsidRDefault="00000000">
            <w:r>
              <w:rPr>
                <w:b/>
                <w:color w:val="132533"/>
              </w:rPr>
              <w:t>Customer / Prospect</w:t>
            </w:r>
          </w:p>
        </w:tc>
        <w:tc>
          <w:tcPr>
            <w:tcW w:w="6912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20F262" w14:textId="77777777" w:rsidR="001E0674" w:rsidRDefault="00000000">
            <w:r>
              <w:rPr>
                <w:color w:val="132533"/>
              </w:rPr>
              <w:t>[Insert customer organization name]</w:t>
            </w:r>
          </w:p>
        </w:tc>
      </w:tr>
      <w:tr w:rsidR="001E0674" w14:paraId="496922BE" w14:textId="77777777">
        <w:tc>
          <w:tcPr>
            <w:tcW w:w="2736" w:type="dxa"/>
            <w:shd w:val="clear" w:color="auto" w:fill="DCEEF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199D73" w14:textId="77777777" w:rsidR="001E0674" w:rsidRDefault="00000000">
            <w:r>
              <w:rPr>
                <w:b/>
                <w:color w:val="132533"/>
              </w:rPr>
              <w:t>RFP reference</w:t>
            </w:r>
          </w:p>
        </w:tc>
        <w:tc>
          <w:tcPr>
            <w:tcW w:w="6912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BA1FF7" w14:textId="77777777" w:rsidR="001E0674" w:rsidRDefault="00000000">
            <w:r>
              <w:rPr>
                <w:color w:val="132533"/>
              </w:rPr>
              <w:t>[Insert RFP number]</w:t>
            </w:r>
          </w:p>
        </w:tc>
      </w:tr>
      <w:tr w:rsidR="001E0674" w14:paraId="76A80454" w14:textId="77777777">
        <w:tc>
          <w:tcPr>
            <w:tcW w:w="2736" w:type="dxa"/>
            <w:shd w:val="clear" w:color="auto" w:fill="DCEEF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66AEF5" w14:textId="77777777" w:rsidR="001E0674" w:rsidRDefault="00000000">
            <w:r>
              <w:rPr>
                <w:b/>
                <w:color w:val="132533"/>
              </w:rPr>
              <w:t>Issue date</w:t>
            </w:r>
          </w:p>
        </w:tc>
        <w:tc>
          <w:tcPr>
            <w:tcW w:w="6912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52E856" w14:textId="77777777" w:rsidR="001E0674" w:rsidRDefault="00000000">
            <w:r>
              <w:rPr>
                <w:color w:val="132533"/>
              </w:rPr>
              <w:t>[Insert issue date]</w:t>
            </w:r>
          </w:p>
        </w:tc>
      </w:tr>
    </w:tbl>
    <w:p w14:paraId="26BB0999" w14:textId="77777777" w:rsidR="001E0674" w:rsidRDefault="001E067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936"/>
      </w:tblGrid>
      <w:tr w:rsidR="001E0674" w14:paraId="76C19AFB" w14:textId="77777777">
        <w:tc>
          <w:tcPr>
            <w:tcW w:w="9936" w:type="dxa"/>
            <w:shd w:val="clear" w:color="auto" w:fill="EAF4F6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06BE874" w14:textId="77777777" w:rsidR="001E0674" w:rsidRDefault="00000000">
            <w:r>
              <w:rPr>
                <w:b/>
                <w:color w:val="132533"/>
              </w:rPr>
              <w:t xml:space="preserve">Template use note: </w:t>
            </w:r>
            <w:r>
              <w:rPr>
                <w:color w:val="132533"/>
              </w:rPr>
              <w:t>Replace all bracketed placeholders before issuing. This template keeps the original RFP architecture while correcting wording, aligning it to Sepio terminology, and preserving a structured evaluation matrix.</w:t>
            </w:r>
          </w:p>
        </w:tc>
      </w:tr>
    </w:tbl>
    <w:p w14:paraId="7C637E4D" w14:textId="77777777" w:rsidR="001E0674" w:rsidRDefault="001E0674"/>
    <w:p w14:paraId="0FF13834" w14:textId="77777777" w:rsidR="001E0674" w:rsidRDefault="00000000">
      <w:pPr>
        <w:pStyle w:val="SepioSmall"/>
        <w:jc w:val="right"/>
      </w:pPr>
      <w:r>
        <w:t>Version: [Insert version]</w:t>
      </w:r>
    </w:p>
    <w:p w14:paraId="3405C97B" w14:textId="77777777" w:rsidR="001E0674" w:rsidRDefault="00000000">
      <w:r>
        <w:br w:type="page"/>
      </w:r>
    </w:p>
    <w:p w14:paraId="5D0F3C10" w14:textId="77777777" w:rsidR="001E0674" w:rsidRDefault="00000000">
      <w:pPr>
        <w:pStyle w:val="SepioHeading1"/>
        <w:spacing w:before="200" w:after="80"/>
      </w:pPr>
      <w:r>
        <w:lastRenderedPageBreak/>
        <w:t>Table of Contents</w:t>
      </w:r>
    </w:p>
    <w:p w14:paraId="2C801D7C" w14:textId="77777777" w:rsidR="001E0674" w:rsidRDefault="00000000">
      <w:pPr>
        <w:pStyle w:val="SepioBody"/>
        <w:ind w:left="288"/>
      </w:pPr>
      <w:r>
        <w:t>1. Background</w:t>
      </w:r>
    </w:p>
    <w:p w14:paraId="49F7F88F" w14:textId="77777777" w:rsidR="001E0674" w:rsidRDefault="00000000">
      <w:pPr>
        <w:pStyle w:val="SepioBody"/>
        <w:ind w:left="288"/>
      </w:pPr>
      <w:r>
        <w:t>2. Problem Statement</w:t>
      </w:r>
    </w:p>
    <w:p w14:paraId="49076FF9" w14:textId="77777777" w:rsidR="001E0674" w:rsidRDefault="00000000">
      <w:pPr>
        <w:pStyle w:val="SepioBody"/>
        <w:ind w:left="288"/>
      </w:pPr>
      <w:r>
        <w:t>3. Statement of Purpose / Scope</w:t>
      </w:r>
    </w:p>
    <w:p w14:paraId="3D5F7E1F" w14:textId="77777777" w:rsidR="001E0674" w:rsidRDefault="00000000">
      <w:pPr>
        <w:pStyle w:val="SepioBody"/>
        <w:ind w:left="288"/>
      </w:pPr>
      <w:r>
        <w:t>4. Broad Scope of Work</w:t>
      </w:r>
    </w:p>
    <w:p w14:paraId="13763CDD" w14:textId="77777777" w:rsidR="001E0674" w:rsidRDefault="00000000">
      <w:pPr>
        <w:pStyle w:val="SepioBody"/>
        <w:ind w:left="288"/>
      </w:pPr>
      <w:r>
        <w:t>5. Proposed Solution</w:t>
      </w:r>
    </w:p>
    <w:p w14:paraId="3A099658" w14:textId="77777777" w:rsidR="001E0674" w:rsidRDefault="00000000">
      <w:pPr>
        <w:pStyle w:val="SepioBody"/>
        <w:ind w:left="288"/>
      </w:pPr>
      <w:r>
        <w:t>6. Terms and Conditions</w:t>
      </w:r>
    </w:p>
    <w:p w14:paraId="1CD98051" w14:textId="77777777" w:rsidR="001E0674" w:rsidRDefault="00000000">
      <w:pPr>
        <w:pStyle w:val="SepioBody"/>
        <w:ind w:left="288"/>
      </w:pPr>
      <w:r>
        <w:t>7. Technical Specifications / Scope of Work and Price Schedule</w:t>
      </w:r>
    </w:p>
    <w:p w14:paraId="5F1C6ECD" w14:textId="77777777" w:rsidR="001E0674" w:rsidRDefault="00000000">
      <w:pPr>
        <w:pStyle w:val="SepioBody"/>
        <w:ind w:left="288"/>
      </w:pPr>
      <w:r>
        <w:t>7.1 Mandatory Eligibility Requirements</w:t>
      </w:r>
    </w:p>
    <w:p w14:paraId="60D3A455" w14:textId="77777777" w:rsidR="001E0674" w:rsidRDefault="00000000">
      <w:pPr>
        <w:pStyle w:val="SepioBody"/>
        <w:ind w:left="288"/>
      </w:pPr>
      <w:r>
        <w:t>7.2 Mandatory Non-Functional Requirements</w:t>
      </w:r>
    </w:p>
    <w:p w14:paraId="3254465E" w14:textId="77777777" w:rsidR="001E0674" w:rsidRDefault="00000000">
      <w:pPr>
        <w:pStyle w:val="SepioBody"/>
        <w:ind w:left="288"/>
      </w:pPr>
      <w:r>
        <w:t>7.3 Mandatory Functional Requirements - Preliminary Remarks</w:t>
      </w:r>
    </w:p>
    <w:p w14:paraId="661C56CB" w14:textId="77777777" w:rsidR="001E0674" w:rsidRDefault="00000000">
      <w:pPr>
        <w:pStyle w:val="SepioBody"/>
        <w:ind w:left="288"/>
      </w:pPr>
      <w:r>
        <w:t>8. Mandatory Requirements</w:t>
      </w:r>
    </w:p>
    <w:p w14:paraId="683A90FF" w14:textId="77777777" w:rsidR="001E0674" w:rsidRDefault="00000000">
      <w:pPr>
        <w:pStyle w:val="SepioBody"/>
        <w:ind w:left="288"/>
      </w:pPr>
      <w:r>
        <w:t>8.1 General Requirements</w:t>
      </w:r>
    </w:p>
    <w:p w14:paraId="29D96C04" w14:textId="77777777" w:rsidR="001E0674" w:rsidRDefault="00000000">
      <w:pPr>
        <w:pStyle w:val="SepioBody"/>
        <w:ind w:left="288"/>
      </w:pPr>
      <w:r>
        <w:t>8.2 Technical Specifications</w:t>
      </w:r>
    </w:p>
    <w:p w14:paraId="1511A614" w14:textId="77777777" w:rsidR="001E0674" w:rsidRDefault="00000000">
      <w:pPr>
        <w:pStyle w:val="SepioBody"/>
        <w:ind w:left="288"/>
      </w:pPr>
      <w:r>
        <w:t>9. Price Schedule</w:t>
      </w:r>
    </w:p>
    <w:p w14:paraId="611D11D3" w14:textId="77777777" w:rsidR="001E0674" w:rsidRDefault="00000000">
      <w:pPr>
        <w:pStyle w:val="SepioBody"/>
        <w:ind w:left="288"/>
      </w:pPr>
      <w:r>
        <w:t>10. Invitation to Tender</w:t>
      </w:r>
    </w:p>
    <w:p w14:paraId="3341AD36" w14:textId="77777777" w:rsidR="001E0674" w:rsidRDefault="00000000">
      <w:pPr>
        <w:pStyle w:val="SepioBody"/>
        <w:ind w:left="288"/>
      </w:pPr>
      <w:r>
        <w:t>10.1 Preparation of Proposals</w:t>
      </w:r>
    </w:p>
    <w:p w14:paraId="799EB71F" w14:textId="77777777" w:rsidR="001E0674" w:rsidRDefault="00000000">
      <w:pPr>
        <w:pStyle w:val="SepioBody"/>
        <w:ind w:left="288"/>
      </w:pPr>
      <w:r>
        <w:t>11. Sealing and Marking of Proposals</w:t>
      </w:r>
    </w:p>
    <w:p w14:paraId="58E41D8A" w14:textId="77777777" w:rsidR="001E0674" w:rsidRDefault="00000000">
      <w:pPr>
        <w:pStyle w:val="SepioBody"/>
        <w:ind w:left="288"/>
      </w:pPr>
      <w:r>
        <w:t>12. Validity of Proposals</w:t>
      </w:r>
    </w:p>
    <w:p w14:paraId="424E2BF2" w14:textId="77777777" w:rsidR="001E0674" w:rsidRDefault="00000000">
      <w:pPr>
        <w:pStyle w:val="SepioBody"/>
        <w:ind w:left="288"/>
      </w:pPr>
      <w:r>
        <w:t>13. Submission of Proposals</w:t>
      </w:r>
    </w:p>
    <w:p w14:paraId="4BF8C392" w14:textId="77777777" w:rsidR="001E0674" w:rsidRDefault="00000000">
      <w:pPr>
        <w:pStyle w:val="SepioBody"/>
        <w:ind w:left="288"/>
      </w:pPr>
      <w:r>
        <w:t>14. Proposal Evaluation and Contract Award</w:t>
      </w:r>
    </w:p>
    <w:p w14:paraId="21739E05" w14:textId="77777777" w:rsidR="001E0674" w:rsidRDefault="00000000">
      <w:pPr>
        <w:pStyle w:val="SepioBody"/>
        <w:ind w:left="288"/>
      </w:pPr>
      <w:r>
        <w:t>15. Eligibility Criteria</w:t>
      </w:r>
    </w:p>
    <w:p w14:paraId="6B81E175" w14:textId="77777777" w:rsidR="001E0674" w:rsidRDefault="00000000">
      <w:pPr>
        <w:pStyle w:val="SepioBody"/>
        <w:ind w:left="288"/>
      </w:pPr>
      <w:r>
        <w:t>16. ESG Requirements</w:t>
      </w:r>
    </w:p>
    <w:p w14:paraId="70B335D2" w14:textId="77777777" w:rsidR="001E0674" w:rsidRDefault="00000000">
      <w:pPr>
        <w:pStyle w:val="SepioBody"/>
        <w:ind w:left="288"/>
      </w:pPr>
      <w:r>
        <w:t>17. Technical Proposal Evaluation</w:t>
      </w:r>
    </w:p>
    <w:p w14:paraId="26249DEB" w14:textId="77777777" w:rsidR="001E0674" w:rsidRDefault="00000000">
      <w:r>
        <w:br w:type="page"/>
      </w:r>
    </w:p>
    <w:p w14:paraId="65CB181C" w14:textId="77777777" w:rsidR="001E0674" w:rsidRDefault="00000000">
      <w:pPr>
        <w:pStyle w:val="SepioHeading1"/>
        <w:spacing w:before="200" w:after="80"/>
      </w:pPr>
      <w:r>
        <w:lastRenderedPageBreak/>
        <w:t>1. Background</w:t>
      </w:r>
    </w:p>
    <w:p w14:paraId="3B68DEE9" w14:textId="77777777" w:rsidR="001E0674" w:rsidRDefault="00000000">
      <w:pPr>
        <w:pStyle w:val="SepioBody"/>
        <w:spacing w:after="160"/>
      </w:pPr>
      <w:r>
        <w:t>This section should explain the customer environment, operating footprint, growth plans, and why connected-device risk has become a business and cybersecurity priority.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24"/>
        <w:gridCol w:w="7056"/>
      </w:tblGrid>
      <w:tr w:rsidR="001E0674" w14:paraId="2AD8E074" w14:textId="77777777">
        <w:tc>
          <w:tcPr>
            <w:tcW w:w="3024" w:type="dxa"/>
            <w:shd w:val="clear" w:color="auto" w:fill="EAF4F6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13C6A55" w14:textId="77777777" w:rsidR="001E0674" w:rsidRDefault="00000000">
            <w:r>
              <w:rPr>
                <w:b/>
              </w:rPr>
              <w:t>Customer overview</w:t>
            </w:r>
          </w:p>
        </w:tc>
        <w:tc>
          <w:tcPr>
            <w:tcW w:w="7056" w:type="dxa"/>
            <w:shd w:val="clear" w:color="auto" w:fill="F8FAFB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5C828FA" w14:textId="77777777" w:rsidR="001E0674" w:rsidRDefault="00000000">
            <w:r>
              <w:t>[Insert organization overview, scale, locations, and operating model]</w:t>
            </w:r>
          </w:p>
        </w:tc>
      </w:tr>
      <w:tr w:rsidR="001E0674" w14:paraId="6BF913FC" w14:textId="77777777">
        <w:tc>
          <w:tcPr>
            <w:tcW w:w="3024" w:type="dxa"/>
            <w:shd w:val="clear" w:color="auto" w:fill="EAF4F6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D278F9D" w14:textId="77777777" w:rsidR="001E0674" w:rsidRDefault="00000000">
            <w:r>
              <w:rPr>
                <w:b/>
              </w:rPr>
              <w:t>Strategic context</w:t>
            </w:r>
          </w:p>
        </w:tc>
        <w:tc>
          <w:tcPr>
            <w:tcW w:w="7056" w:type="dxa"/>
            <w:shd w:val="clear" w:color="auto" w:fill="F8FAFB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1BD7332" w14:textId="77777777" w:rsidR="001E0674" w:rsidRDefault="00000000">
            <w:r>
              <w:t>[Insert business drivers, transformation goals, or modernization initiatives]</w:t>
            </w:r>
          </w:p>
        </w:tc>
      </w:tr>
      <w:tr w:rsidR="001E0674" w14:paraId="474770AF" w14:textId="77777777">
        <w:tc>
          <w:tcPr>
            <w:tcW w:w="3024" w:type="dxa"/>
            <w:shd w:val="clear" w:color="auto" w:fill="EAF4F6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D80AE0C" w14:textId="77777777" w:rsidR="001E0674" w:rsidRDefault="00000000">
            <w:r>
              <w:rPr>
                <w:b/>
              </w:rPr>
              <w:t>Security context</w:t>
            </w:r>
          </w:p>
        </w:tc>
        <w:tc>
          <w:tcPr>
            <w:tcW w:w="7056" w:type="dxa"/>
            <w:shd w:val="clear" w:color="auto" w:fill="F8FAFB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CA1D3CE" w14:textId="77777777" w:rsidR="001E0674" w:rsidRDefault="00000000">
            <w:r>
              <w:t>[Insert current cyber-risk context, asset sprawl, or operational blind spots]</w:t>
            </w:r>
          </w:p>
        </w:tc>
      </w:tr>
    </w:tbl>
    <w:p w14:paraId="1ABAC42A" w14:textId="77777777" w:rsidR="001E0674" w:rsidRDefault="001E0674"/>
    <w:p w14:paraId="0A0449E4" w14:textId="77777777" w:rsidR="001E0674" w:rsidRDefault="00000000">
      <w:pPr>
        <w:pStyle w:val="SepioHeading1"/>
        <w:spacing w:before="200" w:after="80"/>
      </w:pPr>
      <w:r>
        <w:t>2. Problem Statement</w:t>
      </w:r>
    </w:p>
    <w:p w14:paraId="61936001" w14:textId="77777777" w:rsidR="001E0674" w:rsidRDefault="00000000">
      <w:pPr>
        <w:pStyle w:val="SepioBody"/>
        <w:spacing w:after="160"/>
      </w:pPr>
      <w:r>
        <w:t>Describe the hardware-security or rogue-device problem the organization is trying to solve.</w:t>
      </w:r>
    </w:p>
    <w:p w14:paraId="6DD6FEB2" w14:textId="77777777" w:rsidR="001E0674" w:rsidRDefault="00000000">
      <w:pPr>
        <w:pStyle w:val="SepioBody"/>
      </w:pPr>
      <w:r>
        <w:t>[Insert concise problem statement. Example: Traditional controls that rely on Layer 2-7 telemetry alone cannot reliably identify spoofed, rogue, or supply-chain-compromised hardware devices, creating visibility gaps across endpoints, networks, and distributed operational environments.]</w:t>
      </w:r>
    </w:p>
    <w:p w14:paraId="6BF5E7ED" w14:textId="77777777" w:rsidR="001E0674" w:rsidRDefault="00000000">
      <w:pPr>
        <w:pStyle w:val="SepioHeading1"/>
        <w:spacing w:before="200" w:after="80"/>
      </w:pPr>
      <w:r>
        <w:t>3. Statement of Purpose / Scope</w:t>
      </w:r>
    </w:p>
    <w:p w14:paraId="53CF5347" w14:textId="77777777" w:rsidR="001E0674" w:rsidRDefault="00000000">
      <w:pPr>
        <w:pStyle w:val="SepioBody"/>
        <w:spacing w:after="160"/>
      </w:pPr>
      <w:r>
        <w:t>State what the RFP is intended to achieve.</w:t>
      </w:r>
    </w:p>
    <w:p w14:paraId="53BA9F16" w14:textId="77777777" w:rsidR="001E0674" w:rsidRDefault="00000000">
      <w:pPr>
        <w:pStyle w:val="SepioBody"/>
      </w:pPr>
      <w:r>
        <w:t>1. Achieve full visibility of connected assets across IT, OT, IoT, and remote environments.</w:t>
      </w:r>
    </w:p>
    <w:p w14:paraId="3975F618" w14:textId="77777777" w:rsidR="001E0674" w:rsidRDefault="00000000">
      <w:pPr>
        <w:pStyle w:val="SepioBody"/>
      </w:pPr>
      <w:r>
        <w:t>2. Detect and mitigate rogue, spoofed, hidden, or unauthorized hardware devices.</w:t>
      </w:r>
    </w:p>
    <w:p w14:paraId="7D6ECE28" w14:textId="77777777" w:rsidR="001E0674" w:rsidRDefault="00000000">
      <w:pPr>
        <w:pStyle w:val="SepioBody"/>
      </w:pPr>
      <w:r>
        <w:t>3. Establish a Zero Trust Hardware Access approach grounded in verifiable hardware identity.</w:t>
      </w:r>
    </w:p>
    <w:p w14:paraId="1EE7D3C3" w14:textId="77777777" w:rsidR="001E0674" w:rsidRDefault="00000000">
      <w:pPr>
        <w:pStyle w:val="SepioBody"/>
      </w:pPr>
      <w:r>
        <w:t>4. Improve risk-based policy enforcement and incident response speed.</w:t>
      </w:r>
    </w:p>
    <w:p w14:paraId="3EB3A3CD" w14:textId="77777777" w:rsidR="001E0674" w:rsidRDefault="00000000">
      <w:pPr>
        <w:pStyle w:val="SepioBody"/>
      </w:pPr>
      <w:r>
        <w:t>5. Support compliance, auditability, and executive reporting requirements.</w:t>
      </w:r>
    </w:p>
    <w:p w14:paraId="0C9FBFA6" w14:textId="77777777" w:rsidR="001E0674" w:rsidRDefault="00000000">
      <w:pPr>
        <w:pStyle w:val="SepioHeading1"/>
        <w:spacing w:before="200" w:after="80"/>
      </w:pPr>
      <w:r>
        <w:t>4. Broad Scope of Work</w:t>
      </w:r>
    </w:p>
    <w:p w14:paraId="6788046A" w14:textId="77777777" w:rsidR="001E0674" w:rsidRDefault="00000000">
      <w:pPr>
        <w:pStyle w:val="SepioBody"/>
      </w:pPr>
      <w:r>
        <w:t>1. Solution deployment and implementation across in-scope endpoints, network infrastructure, and operating environments.</w:t>
      </w:r>
    </w:p>
    <w:p w14:paraId="681E50CA" w14:textId="77777777" w:rsidR="001E0674" w:rsidRDefault="00000000">
      <w:pPr>
        <w:pStyle w:val="SepioBody"/>
      </w:pPr>
      <w:r>
        <w:t>2. Discovery and visibility of managed, unmanaged, and shadow assets.</w:t>
      </w:r>
    </w:p>
    <w:p w14:paraId="6E0E4001" w14:textId="77777777" w:rsidR="001E0674" w:rsidRDefault="00000000">
      <w:pPr>
        <w:pStyle w:val="SepioBody"/>
      </w:pPr>
      <w:r>
        <w:t>3. Threat detection and mitigation for rogue devices, malicious peripherals, implants, and spoofed hardware.</w:t>
      </w:r>
    </w:p>
    <w:p w14:paraId="33BA5269" w14:textId="77777777" w:rsidR="001E0674" w:rsidRDefault="00000000">
      <w:pPr>
        <w:pStyle w:val="SepioBody"/>
      </w:pPr>
      <w:r>
        <w:t>4. Policy management and enforcement aligned to business, technical, and risk requirements.</w:t>
      </w:r>
    </w:p>
    <w:p w14:paraId="0DF85D4A" w14:textId="77777777" w:rsidR="001E0674" w:rsidRDefault="00000000">
      <w:pPr>
        <w:pStyle w:val="SepioBody"/>
      </w:pPr>
      <w:r>
        <w:t>5. Integration with existing security and IT operations platforms.</w:t>
      </w:r>
    </w:p>
    <w:p w14:paraId="0C1F9CE1" w14:textId="77777777" w:rsidR="001E0674" w:rsidRDefault="00000000">
      <w:pPr>
        <w:pStyle w:val="SepioBody"/>
      </w:pPr>
      <w:r>
        <w:t>6. Reporting, dashboards, risk scoring, and compliance outputs.</w:t>
      </w:r>
    </w:p>
    <w:p w14:paraId="33D211AC" w14:textId="77777777" w:rsidR="001E0674" w:rsidRDefault="00000000">
      <w:pPr>
        <w:pStyle w:val="SepioBody"/>
      </w:pPr>
      <w:r>
        <w:t>7. Training, knowledge transfer, and operational readiness support.</w:t>
      </w:r>
    </w:p>
    <w:p w14:paraId="1CFCB43A" w14:textId="77777777" w:rsidR="001E0674" w:rsidRDefault="00000000">
      <w:pPr>
        <w:pStyle w:val="SepioBody"/>
      </w:pPr>
      <w:r>
        <w:t>8. Ongoing maintenance, updates, SLA-backed support, and account management.</w:t>
      </w:r>
    </w:p>
    <w:p w14:paraId="259AC626" w14:textId="77777777" w:rsidR="001E0674" w:rsidRDefault="00000000">
      <w:pPr>
        <w:pStyle w:val="SepioHeading1"/>
        <w:spacing w:before="200" w:after="80"/>
      </w:pPr>
      <w:r>
        <w:lastRenderedPageBreak/>
        <w:t>5. Proposed Solution</w:t>
      </w:r>
    </w:p>
    <w:p w14:paraId="3DB078AC" w14:textId="77777777" w:rsidR="001E0674" w:rsidRDefault="00000000">
      <w:pPr>
        <w:pStyle w:val="SepioBody"/>
      </w:pPr>
      <w:r>
        <w:t xml:space="preserve">[Insert customer-specific language describing the desired solution. Sepio-aligned wording example: The organization seeks a rogue device detection and Zero </w:t>
      </w:r>
      <w:proofErr w:type="gramStart"/>
      <w:r>
        <w:t>Trust Hardware</w:t>
      </w:r>
      <w:proofErr w:type="gramEnd"/>
      <w:r>
        <w:t xml:space="preserve"> Access solution that can establish hardware truth, identify devices undetectable by conventional NAC-only approaches, and enable operationally safe response through </w:t>
      </w:r>
      <w:proofErr w:type="gramStart"/>
      <w:r>
        <w:t>trafficless visibility, policy</w:t>
      </w:r>
      <w:proofErr w:type="gramEnd"/>
      <w:r>
        <w:t xml:space="preserve"> automation, and broad security-stack </w:t>
      </w:r>
      <w:proofErr w:type="gramStart"/>
      <w:r>
        <w:t>integration.]</w:t>
      </w:r>
      <w:proofErr w:type="gramEnd"/>
    </w:p>
    <w:p w14:paraId="3612224C" w14:textId="77777777" w:rsidR="001E0674" w:rsidRDefault="00000000">
      <w:pPr>
        <w:pStyle w:val="SepioHeading1"/>
        <w:spacing w:before="200" w:after="80"/>
      </w:pPr>
      <w:r>
        <w:t>6. Terms and Conditions</w:t>
      </w:r>
    </w:p>
    <w:p w14:paraId="70BA7FD8" w14:textId="77777777" w:rsidR="001E0674" w:rsidRDefault="00000000">
      <w:pPr>
        <w:pStyle w:val="SepioBody"/>
      </w:pPr>
      <w:r>
        <w:t>The bidder shall clearly state its ability to satisfy the requirements defined in this document.</w:t>
      </w:r>
    </w:p>
    <w:p w14:paraId="3DC77130" w14:textId="77777777" w:rsidR="001E0674" w:rsidRDefault="00000000">
      <w:pPr>
        <w:pStyle w:val="SepioBody"/>
      </w:pPr>
      <w:r>
        <w:t>[Customer name] reserves the right to accept or reject any proposal, in whole or in part, at its sole discretion.</w:t>
      </w:r>
    </w:p>
    <w:p w14:paraId="274E11AF" w14:textId="77777777" w:rsidR="001E0674" w:rsidRDefault="00000000">
      <w:pPr>
        <w:pStyle w:val="SepioBody"/>
      </w:pPr>
      <w:r>
        <w:t>Any subcontracting arrangements must be disclosed in the proposal, and the prime bidder remains fully accountable for all deliverables.</w:t>
      </w:r>
    </w:p>
    <w:p w14:paraId="790938D8" w14:textId="77777777" w:rsidR="001E0674" w:rsidRDefault="00000000">
      <w:pPr>
        <w:pStyle w:val="SepioBody"/>
      </w:pPr>
      <w:r>
        <w:t>The successful bidder shall assign appropriately qualified technical and project personnel and shall not replace key personnel without prior written approval.</w:t>
      </w:r>
    </w:p>
    <w:p w14:paraId="71D6A13D" w14:textId="77777777" w:rsidR="001E0674" w:rsidRDefault="00000000">
      <w:pPr>
        <w:pStyle w:val="SepioBody"/>
      </w:pPr>
      <w:r>
        <w:t>All terms and pricing in the submitted proposal shall remain valid for at least [insert number] working days after the submission deadline.</w:t>
      </w:r>
    </w:p>
    <w:p w14:paraId="51F49B38" w14:textId="77777777" w:rsidR="001E0674" w:rsidRDefault="00000000">
      <w:pPr>
        <w:pStyle w:val="SepioHeading1"/>
        <w:spacing w:before="200" w:after="80"/>
      </w:pPr>
      <w:r>
        <w:t>7. Technical Specifications / Scope of Work and Price Schedule</w:t>
      </w:r>
    </w:p>
    <w:p w14:paraId="2FF38923" w14:textId="77777777" w:rsidR="001E0674" w:rsidRDefault="00000000">
      <w:pPr>
        <w:pStyle w:val="SepioBody"/>
        <w:spacing w:after="160"/>
      </w:pPr>
      <w:r>
        <w:t>The following sections are intended to be completed by bidders. Additional innovative capabilities may be proposed where they provide clear value.</w:t>
      </w:r>
    </w:p>
    <w:p w14:paraId="2CE0DCBB" w14:textId="77777777" w:rsidR="001E0674" w:rsidRDefault="00000000">
      <w:pPr>
        <w:pStyle w:val="SepioHeading1"/>
        <w:spacing w:before="200" w:after="80"/>
      </w:pPr>
      <w:r>
        <w:t>7.1 Mandatory Eligibility Requirements</w:t>
      </w:r>
    </w:p>
    <w:tbl>
      <w:tblPr>
        <w:tblStyle w:val="TableGrid"/>
        <w:tblW w:w="10656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8352"/>
        <w:gridCol w:w="1584"/>
      </w:tblGrid>
      <w:tr w:rsidR="001E0674" w14:paraId="3CE410A5" w14:textId="77777777" w:rsidTr="001F2076">
        <w:trPr>
          <w:tblHeader/>
          <w:jc w:val="center"/>
        </w:trPr>
        <w:tc>
          <w:tcPr>
            <w:tcW w:w="720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4980C3AE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#</w:t>
            </w:r>
          </w:p>
        </w:tc>
        <w:tc>
          <w:tcPr>
            <w:tcW w:w="8352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6BDFCA91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Preliminary Examination Criteria</w:t>
            </w:r>
          </w:p>
        </w:tc>
        <w:tc>
          <w:tcPr>
            <w:tcW w:w="1584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036B0D26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Compliance</w:t>
            </w:r>
          </w:p>
        </w:tc>
      </w:tr>
      <w:tr w:rsidR="001E0674" w14:paraId="1566E253" w14:textId="77777777" w:rsidTr="001F2076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5F595E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352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F4334E" w14:textId="77777777" w:rsidR="001E0674" w:rsidRDefault="00000000">
            <w:r>
              <w:rPr>
                <w:sz w:val="18"/>
              </w:rPr>
              <w:t>Certificate of incorporation / registration</w:t>
            </w:r>
          </w:p>
        </w:tc>
        <w:tc>
          <w:tcPr>
            <w:tcW w:w="158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610E1A" w14:textId="77777777" w:rsidR="001E0674" w:rsidRDefault="00000000">
            <w:pPr>
              <w:jc w:val="center"/>
            </w:pPr>
            <w:r>
              <w:rPr>
                <w:sz w:val="18"/>
              </w:rPr>
              <w:t>Pass / Fail</w:t>
            </w:r>
          </w:p>
        </w:tc>
      </w:tr>
      <w:tr w:rsidR="001E0674" w14:paraId="200B3081" w14:textId="77777777" w:rsidTr="001F2076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054CB1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35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5BE12B" w14:textId="77777777" w:rsidR="001E0674" w:rsidRDefault="00000000">
            <w:r>
              <w:rPr>
                <w:sz w:val="18"/>
              </w:rPr>
              <w:t>Memorandum and Articles of Association or equivalent corporate formation documents</w:t>
            </w:r>
          </w:p>
        </w:tc>
        <w:tc>
          <w:tcPr>
            <w:tcW w:w="158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D9F150" w14:textId="77777777" w:rsidR="001E0674" w:rsidRDefault="00000000">
            <w:pPr>
              <w:jc w:val="center"/>
            </w:pPr>
            <w:r>
              <w:rPr>
                <w:sz w:val="18"/>
              </w:rPr>
              <w:t>Pass / Fail</w:t>
            </w:r>
          </w:p>
        </w:tc>
      </w:tr>
      <w:tr w:rsidR="001E0674" w14:paraId="3431B04F" w14:textId="77777777" w:rsidTr="001F2076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507F4E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352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30C73F" w14:textId="77777777" w:rsidR="001E0674" w:rsidRDefault="00000000">
            <w:r>
              <w:rPr>
                <w:sz w:val="18"/>
              </w:rPr>
              <w:t>Valid trading license or equivalent for the current year</w:t>
            </w:r>
          </w:p>
        </w:tc>
        <w:tc>
          <w:tcPr>
            <w:tcW w:w="158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58BC04" w14:textId="77777777" w:rsidR="001E0674" w:rsidRDefault="00000000">
            <w:pPr>
              <w:jc w:val="center"/>
            </w:pPr>
            <w:r>
              <w:rPr>
                <w:sz w:val="18"/>
              </w:rPr>
              <w:t>Pass / Fail</w:t>
            </w:r>
          </w:p>
        </w:tc>
      </w:tr>
      <w:tr w:rsidR="001E0674" w14:paraId="2A234600" w14:textId="77777777" w:rsidTr="001F2076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458BC8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35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1063A2" w14:textId="77777777" w:rsidR="001E0674" w:rsidRDefault="00000000">
            <w:r>
              <w:rPr>
                <w:sz w:val="18"/>
              </w:rPr>
              <w:t>Current tax clearance certificate or equivalent</w:t>
            </w:r>
          </w:p>
        </w:tc>
        <w:tc>
          <w:tcPr>
            <w:tcW w:w="158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CAE796" w14:textId="77777777" w:rsidR="001E0674" w:rsidRDefault="00000000">
            <w:pPr>
              <w:jc w:val="center"/>
            </w:pPr>
            <w:r>
              <w:rPr>
                <w:sz w:val="18"/>
              </w:rPr>
              <w:t>Pass / Fail</w:t>
            </w:r>
          </w:p>
        </w:tc>
      </w:tr>
      <w:tr w:rsidR="001E0674" w14:paraId="737E34E3" w14:textId="77777777" w:rsidTr="001F2076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D3455F" w14:textId="22422730" w:rsidR="001E0674" w:rsidRDefault="001F2076">
            <w:pPr>
              <w:jc w:val="center"/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835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19154B" w14:textId="77777777" w:rsidR="001E0674" w:rsidRDefault="00000000">
            <w:r>
              <w:rPr>
                <w:sz w:val="18"/>
              </w:rPr>
              <w:t>Manufacturer authorization letter, where applicable</w:t>
            </w:r>
          </w:p>
        </w:tc>
        <w:tc>
          <w:tcPr>
            <w:tcW w:w="158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52B88A" w14:textId="77777777" w:rsidR="001E0674" w:rsidRDefault="00000000">
            <w:pPr>
              <w:jc w:val="center"/>
            </w:pPr>
            <w:r>
              <w:rPr>
                <w:sz w:val="18"/>
              </w:rPr>
              <w:t>Pass / Fail</w:t>
            </w:r>
          </w:p>
        </w:tc>
      </w:tr>
      <w:tr w:rsidR="001E0674" w14:paraId="21C084B4" w14:textId="77777777" w:rsidTr="001F2076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BFCF7E" w14:textId="3D281CB8" w:rsidR="001E0674" w:rsidRDefault="001F2076">
            <w:pPr>
              <w:jc w:val="center"/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8352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87E553" w14:textId="77777777" w:rsidR="001E0674" w:rsidRDefault="00000000">
            <w:r>
              <w:rPr>
                <w:sz w:val="18"/>
              </w:rPr>
              <w:t>Registered power of attorney or equivalent authorization for the signatory</w:t>
            </w:r>
          </w:p>
        </w:tc>
        <w:tc>
          <w:tcPr>
            <w:tcW w:w="158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755EBF" w14:textId="77777777" w:rsidR="001E0674" w:rsidRDefault="00000000">
            <w:pPr>
              <w:jc w:val="center"/>
            </w:pPr>
            <w:r>
              <w:rPr>
                <w:sz w:val="18"/>
              </w:rPr>
              <w:t>Pass / Fail</w:t>
            </w:r>
          </w:p>
        </w:tc>
      </w:tr>
    </w:tbl>
    <w:p w14:paraId="71AFB385" w14:textId="77777777" w:rsidR="001E0674" w:rsidRDefault="001E0674"/>
    <w:p w14:paraId="7C86F61D" w14:textId="77777777" w:rsidR="001E0674" w:rsidRDefault="00000000">
      <w:pPr>
        <w:pStyle w:val="SepioHeading1"/>
        <w:spacing w:before="200" w:after="80"/>
      </w:pPr>
      <w:r>
        <w:t>7.2 Mandatory Non-Functional Requirements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6768"/>
        <w:gridCol w:w="3168"/>
      </w:tblGrid>
      <w:tr w:rsidR="001E0674" w14:paraId="2904B87A" w14:textId="77777777">
        <w:trPr>
          <w:tblHeader/>
          <w:jc w:val="center"/>
        </w:trPr>
        <w:tc>
          <w:tcPr>
            <w:tcW w:w="720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609CC007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#</w:t>
            </w:r>
          </w:p>
        </w:tc>
        <w:tc>
          <w:tcPr>
            <w:tcW w:w="6768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787FB25E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Requirement</w:t>
            </w:r>
          </w:p>
        </w:tc>
        <w:tc>
          <w:tcPr>
            <w:tcW w:w="3168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5EABA95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Evidence / Details</w:t>
            </w:r>
          </w:p>
        </w:tc>
      </w:tr>
      <w:tr w:rsidR="001E0674" w14:paraId="2A9DAF45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25EBB3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768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D00188" w14:textId="77777777" w:rsidR="001E0674" w:rsidRDefault="00000000">
            <w:r>
              <w:rPr>
                <w:sz w:val="18"/>
              </w:rPr>
              <w:t>Bidder should be an authorized partner / reseller / implementation provider for the proposed OEM solution.</w:t>
            </w:r>
          </w:p>
        </w:tc>
        <w:tc>
          <w:tcPr>
            <w:tcW w:w="3168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D7672A" w14:textId="77777777" w:rsidR="001E0674" w:rsidRDefault="00000000">
            <w:r>
              <w:rPr>
                <w:sz w:val="18"/>
              </w:rPr>
              <w:t>Proof of partnership or authorization letter</w:t>
            </w:r>
          </w:p>
        </w:tc>
      </w:tr>
      <w:tr w:rsidR="001E0674" w14:paraId="7CF1DB7A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59AAF3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76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003805" w14:textId="77777777" w:rsidR="001E0674" w:rsidRDefault="00000000">
            <w:r>
              <w:rPr>
                <w:sz w:val="18"/>
              </w:rPr>
              <w:t>Bidder must provide an OEM authorization letter for the proposed offer.</w:t>
            </w:r>
          </w:p>
        </w:tc>
        <w:tc>
          <w:tcPr>
            <w:tcW w:w="316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71E884" w14:textId="77777777" w:rsidR="001E0674" w:rsidRDefault="00000000">
            <w:r>
              <w:rPr>
                <w:sz w:val="18"/>
              </w:rPr>
              <w:t>OEM authorization letter</w:t>
            </w:r>
          </w:p>
        </w:tc>
      </w:tr>
      <w:tr w:rsidR="001E0674" w14:paraId="1A0A94D8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7DDB1E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768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4BFB38" w14:textId="77777777" w:rsidR="001E0674" w:rsidRDefault="00000000">
            <w:r>
              <w:rPr>
                <w:sz w:val="18"/>
              </w:rPr>
              <w:t xml:space="preserve">Bidder must provide at least two relevant customer references, preferably including one from a </w:t>
            </w:r>
            <w:r w:rsidRPr="001F2076">
              <w:rPr>
                <w:sz w:val="18"/>
                <w:highlight w:val="yellow"/>
              </w:rPr>
              <w:t>financial institution</w:t>
            </w:r>
            <w:r>
              <w:rPr>
                <w:sz w:val="18"/>
              </w:rPr>
              <w:t xml:space="preserve"> or similarly regulated organization.</w:t>
            </w:r>
          </w:p>
        </w:tc>
        <w:tc>
          <w:tcPr>
            <w:tcW w:w="3168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F16DB6" w14:textId="77777777" w:rsidR="001E0674" w:rsidRDefault="00000000">
            <w:r>
              <w:rPr>
                <w:sz w:val="18"/>
              </w:rPr>
              <w:t>Reference list with project summaries</w:t>
            </w:r>
          </w:p>
        </w:tc>
      </w:tr>
      <w:tr w:rsidR="001E0674" w14:paraId="49CA61DC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FCDF03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76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0446F0" w14:textId="77777777" w:rsidR="001E0674" w:rsidRDefault="00000000">
            <w:r>
              <w:rPr>
                <w:sz w:val="18"/>
              </w:rPr>
              <w:t xml:space="preserve">Bidder must provide at least two appropriately certified technical resources for </w:t>
            </w:r>
            <w:r>
              <w:rPr>
                <w:sz w:val="18"/>
              </w:rPr>
              <w:lastRenderedPageBreak/>
              <w:t>deployment and support.</w:t>
            </w:r>
          </w:p>
        </w:tc>
        <w:tc>
          <w:tcPr>
            <w:tcW w:w="316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223EA6" w14:textId="77777777" w:rsidR="001E0674" w:rsidRDefault="00000000">
            <w:r>
              <w:rPr>
                <w:sz w:val="18"/>
              </w:rPr>
              <w:lastRenderedPageBreak/>
              <w:t>Relevant certifications and CVs</w:t>
            </w:r>
          </w:p>
        </w:tc>
      </w:tr>
    </w:tbl>
    <w:p w14:paraId="741922FD" w14:textId="77777777" w:rsidR="001E0674" w:rsidRDefault="001E0674"/>
    <w:p w14:paraId="03603D99" w14:textId="77777777" w:rsidR="001E0674" w:rsidRDefault="00000000">
      <w:pPr>
        <w:pStyle w:val="SepioHeading1"/>
        <w:spacing w:before="200" w:after="80"/>
      </w:pPr>
      <w:r>
        <w:t>7.3 Mandatory Functional Requirements - Preliminary Remarks</w:t>
      </w:r>
    </w:p>
    <w:p w14:paraId="1E27C976" w14:textId="77777777" w:rsidR="001E0674" w:rsidRDefault="00000000">
      <w:pPr>
        <w:pStyle w:val="SepioBody"/>
      </w:pPr>
      <w:r>
        <w:t>Compliance indication to be used by the bidder: Compliant / Partially Compliant / Not Compliant. A mere “Compliant” response without sufficient explanation, evidence, or cross-reference may receive a lower evaluation score.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04"/>
        <w:gridCol w:w="8352"/>
      </w:tblGrid>
      <w:tr w:rsidR="001E0674" w14:paraId="26CA6459" w14:textId="77777777">
        <w:trPr>
          <w:tblHeader/>
          <w:jc w:val="center"/>
        </w:trPr>
        <w:tc>
          <w:tcPr>
            <w:tcW w:w="2304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77687427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Response Type</w:t>
            </w:r>
          </w:p>
        </w:tc>
        <w:tc>
          <w:tcPr>
            <w:tcW w:w="8352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7D3CF686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Meaning</w:t>
            </w:r>
          </w:p>
        </w:tc>
      </w:tr>
      <w:tr w:rsidR="001E0674" w14:paraId="7899AC91" w14:textId="77777777">
        <w:trPr>
          <w:jc w:val="center"/>
        </w:trPr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7872F0" w14:textId="77777777" w:rsidR="001E0674" w:rsidRDefault="00000000" w:rsidP="001F2076">
            <w:r>
              <w:rPr>
                <w:b/>
                <w:sz w:val="18"/>
              </w:rPr>
              <w:t>Compliant</w:t>
            </w:r>
          </w:p>
        </w:tc>
        <w:tc>
          <w:tcPr>
            <w:tcW w:w="8352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DE3B67" w14:textId="77777777" w:rsidR="001E0674" w:rsidRDefault="00000000">
            <w:r>
              <w:rPr>
                <w:sz w:val="18"/>
              </w:rPr>
              <w:t xml:space="preserve">Capability is fully provided in the proposed </w:t>
            </w:r>
            <w:proofErr w:type="gramStart"/>
            <w:r>
              <w:rPr>
                <w:sz w:val="18"/>
              </w:rPr>
              <w:t>solution</w:t>
            </w:r>
            <w:proofErr w:type="gramEnd"/>
            <w:r>
              <w:rPr>
                <w:sz w:val="18"/>
              </w:rPr>
              <w:t xml:space="preserve"> and the response includes enough explanation and supporting evidence.</w:t>
            </w:r>
          </w:p>
        </w:tc>
      </w:tr>
      <w:tr w:rsidR="001E0674" w14:paraId="3D0C4500" w14:textId="77777777">
        <w:trPr>
          <w:jc w:val="center"/>
        </w:trPr>
        <w:tc>
          <w:tcPr>
            <w:tcW w:w="230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7E21D3" w14:textId="77777777" w:rsidR="001E0674" w:rsidRDefault="00000000">
            <w:r>
              <w:rPr>
                <w:b/>
                <w:sz w:val="18"/>
              </w:rPr>
              <w:t>Partially Compliant</w:t>
            </w:r>
          </w:p>
        </w:tc>
        <w:tc>
          <w:tcPr>
            <w:tcW w:w="835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E46BE7" w14:textId="77777777" w:rsidR="001E0674" w:rsidRDefault="00000000">
            <w:r>
              <w:rPr>
                <w:sz w:val="18"/>
              </w:rPr>
              <w:t>Capability is partially provided or requires additional explanation, configuration, or future roadmap.</w:t>
            </w:r>
          </w:p>
        </w:tc>
      </w:tr>
      <w:tr w:rsidR="001E0674" w14:paraId="37723D56" w14:textId="77777777">
        <w:trPr>
          <w:jc w:val="center"/>
        </w:trPr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BFE0CD" w14:textId="77777777" w:rsidR="001E0674" w:rsidRDefault="00000000">
            <w:r>
              <w:rPr>
                <w:b/>
                <w:sz w:val="18"/>
              </w:rPr>
              <w:t>Not Compliant</w:t>
            </w:r>
          </w:p>
        </w:tc>
        <w:tc>
          <w:tcPr>
            <w:tcW w:w="8352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1FDD1B" w14:textId="77777777" w:rsidR="001E0674" w:rsidRDefault="00000000">
            <w:r>
              <w:rPr>
                <w:sz w:val="18"/>
              </w:rPr>
              <w:t>Capability is not provided in the proposed solution.</w:t>
            </w:r>
          </w:p>
        </w:tc>
      </w:tr>
    </w:tbl>
    <w:p w14:paraId="34A7CEA1" w14:textId="77777777" w:rsidR="001E0674" w:rsidRDefault="001E0674"/>
    <w:p w14:paraId="24AECDC8" w14:textId="77777777" w:rsidR="001E0674" w:rsidRDefault="00000000">
      <w:pPr>
        <w:pStyle w:val="SepioHeading1"/>
        <w:spacing w:before="200" w:after="80"/>
      </w:pPr>
      <w:r>
        <w:t>8. Mandatory Requirements</w:t>
      </w:r>
    </w:p>
    <w:p w14:paraId="61193C95" w14:textId="77777777" w:rsidR="001E0674" w:rsidRDefault="00000000">
      <w:pPr>
        <w:pStyle w:val="SepioHeading1"/>
        <w:spacing w:before="200" w:after="80"/>
      </w:pPr>
      <w:r>
        <w:t>8.1 General Requirements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8352"/>
        <w:gridCol w:w="1584"/>
      </w:tblGrid>
      <w:tr w:rsidR="001E0674" w14:paraId="03B39FF5" w14:textId="77777777">
        <w:trPr>
          <w:tblHeader/>
          <w:jc w:val="center"/>
        </w:trPr>
        <w:tc>
          <w:tcPr>
            <w:tcW w:w="720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2036128C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#</w:t>
            </w:r>
          </w:p>
        </w:tc>
        <w:tc>
          <w:tcPr>
            <w:tcW w:w="8352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5724659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Requirement</w:t>
            </w:r>
          </w:p>
        </w:tc>
        <w:tc>
          <w:tcPr>
            <w:tcW w:w="1584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1C0194BC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Mandatory (Y/N)</w:t>
            </w:r>
          </w:p>
        </w:tc>
      </w:tr>
      <w:tr w:rsidR="001E0674" w14:paraId="0696C59B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0C1B33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352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7C38E8" w14:textId="77777777" w:rsidR="001E0674" w:rsidRDefault="00000000">
            <w:r>
              <w:rPr>
                <w:sz w:val="18"/>
              </w:rPr>
              <w:t>Bidder must provide direct access or designated customer access to the relevant support / OEM portal where applicable.</w:t>
            </w:r>
          </w:p>
        </w:tc>
        <w:tc>
          <w:tcPr>
            <w:tcW w:w="158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A02420" w14:textId="77777777" w:rsidR="001E0674" w:rsidRDefault="00000000">
            <w:pPr>
              <w:jc w:val="center"/>
            </w:pPr>
            <w:r>
              <w:rPr>
                <w:sz w:val="18"/>
              </w:rPr>
              <w:t>Y</w:t>
            </w:r>
          </w:p>
        </w:tc>
      </w:tr>
      <w:tr w:rsidR="001E0674" w14:paraId="6A28E3A0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2786F3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35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710898" w14:textId="77777777" w:rsidR="001E0674" w:rsidRDefault="00000000">
            <w:r>
              <w:rPr>
                <w:sz w:val="18"/>
              </w:rPr>
              <w:t>Solution must include manufacturer-backed 24x7 premium enterprise support or equivalent.</w:t>
            </w:r>
          </w:p>
        </w:tc>
        <w:tc>
          <w:tcPr>
            <w:tcW w:w="158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6393C6" w14:textId="77777777" w:rsidR="001E0674" w:rsidRDefault="00000000">
            <w:pPr>
              <w:jc w:val="center"/>
            </w:pPr>
            <w:r>
              <w:rPr>
                <w:sz w:val="18"/>
              </w:rPr>
              <w:t>Y</w:t>
            </w:r>
          </w:p>
        </w:tc>
      </w:tr>
      <w:tr w:rsidR="001E0674" w14:paraId="0D7A3B84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B16304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352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306DE3" w14:textId="77777777" w:rsidR="001E0674" w:rsidRDefault="00000000">
            <w:r>
              <w:rPr>
                <w:sz w:val="18"/>
              </w:rPr>
              <w:t>Implementation and support must include professional services.</w:t>
            </w:r>
          </w:p>
        </w:tc>
        <w:tc>
          <w:tcPr>
            <w:tcW w:w="158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F48AB6" w14:textId="77777777" w:rsidR="001E0674" w:rsidRDefault="00000000">
            <w:pPr>
              <w:jc w:val="center"/>
            </w:pPr>
            <w:r>
              <w:rPr>
                <w:sz w:val="18"/>
              </w:rPr>
              <w:t>Y</w:t>
            </w:r>
          </w:p>
        </w:tc>
      </w:tr>
      <w:tr w:rsidR="001E0674" w14:paraId="48C560FC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49F0CD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35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A7A4A4" w14:textId="77777777" w:rsidR="001E0674" w:rsidRDefault="00000000">
            <w:r>
              <w:rPr>
                <w:sz w:val="18"/>
              </w:rPr>
              <w:t>Bidder must provide a technical brief document and solution overview.</w:t>
            </w:r>
          </w:p>
        </w:tc>
        <w:tc>
          <w:tcPr>
            <w:tcW w:w="158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63FBF2" w14:textId="77777777" w:rsidR="001E0674" w:rsidRDefault="00000000">
            <w:pPr>
              <w:jc w:val="center"/>
            </w:pPr>
            <w:r>
              <w:rPr>
                <w:sz w:val="18"/>
              </w:rPr>
              <w:t>Y</w:t>
            </w:r>
          </w:p>
        </w:tc>
      </w:tr>
      <w:tr w:rsidR="001E0674" w14:paraId="798CC50A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2676DE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8352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AAFBE3" w14:textId="77777777" w:rsidR="001E0674" w:rsidRDefault="00000000">
            <w:r>
              <w:rPr>
                <w:sz w:val="18"/>
              </w:rPr>
              <w:t>Bidder must submit a high-level technical architecture tailored to the customer environment.</w:t>
            </w:r>
          </w:p>
        </w:tc>
        <w:tc>
          <w:tcPr>
            <w:tcW w:w="158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8E1A1E" w14:textId="77777777" w:rsidR="001E0674" w:rsidRDefault="00000000">
            <w:pPr>
              <w:jc w:val="center"/>
            </w:pPr>
            <w:r>
              <w:rPr>
                <w:sz w:val="18"/>
              </w:rPr>
              <w:t>Y</w:t>
            </w:r>
          </w:p>
        </w:tc>
      </w:tr>
      <w:tr w:rsidR="001E0674" w14:paraId="54C4C1E3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70102A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835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28D4BA" w14:textId="77777777" w:rsidR="001E0674" w:rsidRDefault="00000000">
            <w:r>
              <w:rPr>
                <w:sz w:val="18"/>
              </w:rPr>
              <w:t>Bidder must demonstrate verifiable project management and technical implementation expertise.</w:t>
            </w:r>
          </w:p>
        </w:tc>
        <w:tc>
          <w:tcPr>
            <w:tcW w:w="158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75C9A0" w14:textId="77777777" w:rsidR="001E0674" w:rsidRDefault="00000000">
            <w:pPr>
              <w:jc w:val="center"/>
            </w:pPr>
            <w:r>
              <w:rPr>
                <w:sz w:val="18"/>
              </w:rPr>
              <w:t>Y</w:t>
            </w:r>
          </w:p>
        </w:tc>
      </w:tr>
    </w:tbl>
    <w:p w14:paraId="1B4EF53D" w14:textId="77777777" w:rsidR="001E0674" w:rsidRDefault="001E0674"/>
    <w:p w14:paraId="3F22DB7C" w14:textId="77777777" w:rsidR="001E0674" w:rsidRDefault="00000000">
      <w:pPr>
        <w:pStyle w:val="SepioHeading1"/>
        <w:spacing w:before="200" w:after="80"/>
      </w:pPr>
      <w:r>
        <w:t>8.2 Technical Specifications</w:t>
      </w:r>
    </w:p>
    <w:p w14:paraId="374AF1F9" w14:textId="77777777" w:rsidR="001E0674" w:rsidRDefault="00000000">
      <w:pPr>
        <w:pStyle w:val="SepioHeading2"/>
      </w:pPr>
      <w:r>
        <w:t>1. PHYSICAL LAYER VISIBILITY &amp; HARDWARE IDENTITY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7056"/>
        <w:gridCol w:w="1296"/>
        <w:gridCol w:w="2304"/>
      </w:tblGrid>
      <w:tr w:rsidR="001E0674" w14:paraId="5C0505E7" w14:textId="77777777">
        <w:trPr>
          <w:tblHeader/>
          <w:jc w:val="center"/>
        </w:trPr>
        <w:tc>
          <w:tcPr>
            <w:tcW w:w="720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131B3B3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ID</w:t>
            </w:r>
          </w:p>
        </w:tc>
        <w:tc>
          <w:tcPr>
            <w:tcW w:w="7056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7AC7B67C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Requirement</w:t>
            </w:r>
          </w:p>
        </w:tc>
        <w:tc>
          <w:tcPr>
            <w:tcW w:w="1296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AB0B8CB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Priority</w:t>
            </w:r>
          </w:p>
        </w:tc>
        <w:tc>
          <w:tcPr>
            <w:tcW w:w="2304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48AE266D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Vendor Response</w:t>
            </w:r>
          </w:p>
        </w:tc>
      </w:tr>
      <w:tr w:rsidR="001E0674" w14:paraId="5F5C5E1E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C054BF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05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7FF775" w14:textId="77777777" w:rsidR="001E0674" w:rsidRDefault="00000000">
            <w:r>
              <w:rPr>
                <w:sz w:val="18"/>
              </w:rPr>
              <w:t>Solution must provide Layer 1 (Physical Layer) visibility independent of network traffic</w:t>
            </w:r>
          </w:p>
        </w:tc>
        <w:tc>
          <w:tcPr>
            <w:tcW w:w="129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4515B4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5E57D6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1DB1415C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9399A2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7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79DBE8" w14:textId="77777777" w:rsidR="001E0674" w:rsidRDefault="00000000">
            <w:r>
              <w:rPr>
                <w:sz w:val="18"/>
              </w:rPr>
              <w:t xml:space="preserve">Solution should use hardware fingerprinting / </w:t>
            </w:r>
            <w:proofErr w:type="spellStart"/>
            <w:r>
              <w:rPr>
                <w:sz w:val="18"/>
              </w:rPr>
              <w:t>AssetDNA</w:t>
            </w:r>
            <w:proofErr w:type="spellEnd"/>
            <w:r>
              <w:rPr>
                <w:sz w:val="18"/>
              </w:rPr>
              <w:t>-style identification for unique device identity</w:t>
            </w:r>
          </w:p>
        </w:tc>
        <w:tc>
          <w:tcPr>
            <w:tcW w:w="12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F61717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E0B5F4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538DDA8E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253998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05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1F4786" w14:textId="77777777" w:rsidR="001E0674" w:rsidRDefault="00000000">
            <w:r>
              <w:rPr>
                <w:sz w:val="18"/>
              </w:rPr>
              <w:t>Detection must be based on device existence and hardware truth, not only on behavior/activity</w:t>
            </w:r>
          </w:p>
        </w:tc>
        <w:tc>
          <w:tcPr>
            <w:tcW w:w="129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07A836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CCF2DC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386F15D1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066483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7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4AB0CA" w14:textId="3BB70578" w:rsidR="001E0674" w:rsidRDefault="00000000">
            <w:r>
              <w:rPr>
                <w:sz w:val="18"/>
              </w:rPr>
              <w:t xml:space="preserve">Trafficless monitoring capability (no deep traffic inspection </w:t>
            </w:r>
            <w:r w:rsidR="001F2076">
              <w:rPr>
                <w:sz w:val="18"/>
              </w:rPr>
              <w:t>allowed</w:t>
            </w:r>
            <w:r>
              <w:rPr>
                <w:sz w:val="18"/>
              </w:rPr>
              <w:t>)</w:t>
            </w:r>
          </w:p>
        </w:tc>
        <w:tc>
          <w:tcPr>
            <w:tcW w:w="12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6CD587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4872F6" w14:textId="77777777" w:rsidR="001E0674" w:rsidRDefault="00000000">
            <w:r>
              <w:rPr>
                <w:sz w:val="18"/>
              </w:rPr>
              <w:t xml:space="preserve">[Bidder response / section </w:t>
            </w:r>
            <w:r>
              <w:rPr>
                <w:sz w:val="18"/>
              </w:rPr>
              <w:lastRenderedPageBreak/>
              <w:t>reference]</w:t>
            </w:r>
          </w:p>
        </w:tc>
      </w:tr>
      <w:tr w:rsidR="001E0674" w14:paraId="42EEE54B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A4D396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lastRenderedPageBreak/>
              <w:t>5</w:t>
            </w:r>
          </w:p>
        </w:tc>
        <w:tc>
          <w:tcPr>
            <w:tcW w:w="705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55E11C" w14:textId="77777777" w:rsidR="001E0674" w:rsidRDefault="00000000">
            <w:r>
              <w:rPr>
                <w:sz w:val="18"/>
              </w:rPr>
              <w:t>Ability to validate device identity using electrical / physical characteristics or equivalent hardware-level evidence</w:t>
            </w:r>
          </w:p>
        </w:tc>
        <w:tc>
          <w:tcPr>
            <w:tcW w:w="129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A9AAD1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0ADDE2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52B85FA4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DF3EF1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7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7E9571" w14:textId="77777777" w:rsidR="001E0674" w:rsidRDefault="00000000">
            <w:r>
              <w:rPr>
                <w:sz w:val="18"/>
              </w:rPr>
              <w:t>Ability to detect devices lacking standard identifiers such as IP or MAC addresses</w:t>
            </w:r>
          </w:p>
        </w:tc>
        <w:tc>
          <w:tcPr>
            <w:tcW w:w="12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37ED7D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9E9B4C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03A9E52A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39F6CA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705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BD5F8C" w14:textId="77777777" w:rsidR="001E0674" w:rsidRDefault="00000000">
            <w:r>
              <w:rPr>
                <w:sz w:val="18"/>
              </w:rPr>
              <w:t>Component-level visibility with hardware inventory / HBOM support</w:t>
            </w:r>
          </w:p>
        </w:tc>
        <w:tc>
          <w:tcPr>
            <w:tcW w:w="129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077898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AA2712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026A3454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C9270B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7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EB9FF8" w14:textId="77777777" w:rsidR="001E0674" w:rsidRDefault="00000000">
            <w:r>
              <w:rPr>
                <w:sz w:val="18"/>
              </w:rPr>
              <w:t>Detection resilient to spoofing and profile manipulation</w:t>
            </w:r>
          </w:p>
        </w:tc>
        <w:tc>
          <w:tcPr>
            <w:tcW w:w="12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64D82A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C5B2D3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</w:tbl>
    <w:p w14:paraId="3F662EBE" w14:textId="77777777" w:rsidR="001E0674" w:rsidRDefault="001E0674"/>
    <w:p w14:paraId="4E1BF9A7" w14:textId="77777777" w:rsidR="001E0674" w:rsidRDefault="00000000">
      <w:pPr>
        <w:pStyle w:val="SepioHeading2"/>
      </w:pPr>
      <w:r>
        <w:t>2. COMPLETE ASSET VISIBILITY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7056"/>
        <w:gridCol w:w="1296"/>
        <w:gridCol w:w="2304"/>
      </w:tblGrid>
      <w:tr w:rsidR="001E0674" w14:paraId="70D3ADE0" w14:textId="77777777">
        <w:trPr>
          <w:tblHeader/>
          <w:jc w:val="center"/>
        </w:trPr>
        <w:tc>
          <w:tcPr>
            <w:tcW w:w="720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22456937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ID</w:t>
            </w:r>
          </w:p>
        </w:tc>
        <w:tc>
          <w:tcPr>
            <w:tcW w:w="7056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BE22BE2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Requirement</w:t>
            </w:r>
          </w:p>
        </w:tc>
        <w:tc>
          <w:tcPr>
            <w:tcW w:w="1296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0EBA7331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Priority</w:t>
            </w:r>
          </w:p>
        </w:tc>
        <w:tc>
          <w:tcPr>
            <w:tcW w:w="2304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21E1DC78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Vendor Response</w:t>
            </w:r>
          </w:p>
        </w:tc>
      </w:tr>
      <w:tr w:rsidR="001E0674" w14:paraId="2EEFA664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C252C1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705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ED6AA3" w14:textId="77777777" w:rsidR="001E0674" w:rsidRDefault="00000000">
            <w:r>
              <w:rPr>
                <w:sz w:val="18"/>
              </w:rPr>
              <w:t>Discovery of all managed devices across the IT environment</w:t>
            </w:r>
          </w:p>
        </w:tc>
        <w:tc>
          <w:tcPr>
            <w:tcW w:w="129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20D5B8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B3B9E6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7805258E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CF0B24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7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EB427D" w14:textId="77777777" w:rsidR="001E0674" w:rsidRDefault="00000000">
            <w:r>
              <w:rPr>
                <w:sz w:val="18"/>
              </w:rPr>
              <w:t>Discovery of unmanaged and shadow IT/OT/IoT devices</w:t>
            </w:r>
          </w:p>
        </w:tc>
        <w:tc>
          <w:tcPr>
            <w:tcW w:w="12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628A27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5AE4B7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495728C6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7EBA0F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705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B4CCDB" w14:textId="77777777" w:rsidR="001E0674" w:rsidRDefault="00000000">
            <w:r>
              <w:rPr>
                <w:sz w:val="18"/>
              </w:rPr>
              <w:t>Discovery of hidden devices not visible to conventional security tools</w:t>
            </w:r>
          </w:p>
        </w:tc>
        <w:tc>
          <w:tcPr>
            <w:tcW w:w="129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23CDB2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96DADD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708CC050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C421A0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7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4ACDF8" w14:textId="77777777" w:rsidR="001E0674" w:rsidRDefault="00000000">
            <w:r>
              <w:rPr>
                <w:sz w:val="18"/>
              </w:rPr>
              <w:t>Real-time detection and fingerprinting of USB devices (HID, mass storage, composite)</w:t>
            </w:r>
          </w:p>
        </w:tc>
        <w:tc>
          <w:tcPr>
            <w:tcW w:w="12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CC6A93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216E2E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5310000E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BAA297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705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FC597E" w14:textId="77777777" w:rsidR="001E0674" w:rsidRDefault="00000000">
            <w:r>
              <w:rPr>
                <w:sz w:val="18"/>
              </w:rPr>
              <w:t>Detection of network-connected devices (wired and wireless)</w:t>
            </w:r>
          </w:p>
        </w:tc>
        <w:tc>
          <w:tcPr>
            <w:tcW w:w="129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01FA0F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E2EFA3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374DAB6E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DEE9A3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7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B5CFCF" w14:textId="77777777" w:rsidR="001E0674" w:rsidRDefault="00000000">
            <w:r>
              <w:rPr>
                <w:sz w:val="18"/>
              </w:rPr>
              <w:t>Visibility into IT, OT, and IoT assets in a single pane of view</w:t>
            </w:r>
          </w:p>
        </w:tc>
        <w:tc>
          <w:tcPr>
            <w:tcW w:w="12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F1F784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B14917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0EAF9F87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B67E04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705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0D3E3D" w14:textId="77777777" w:rsidR="001E0674" w:rsidRDefault="00000000">
            <w:r>
              <w:rPr>
                <w:sz w:val="18"/>
              </w:rPr>
              <w:t>Peripheral visibility down to endpoint level</w:t>
            </w:r>
          </w:p>
        </w:tc>
        <w:tc>
          <w:tcPr>
            <w:tcW w:w="129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197B61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9F348B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0232E5D3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87A83B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7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4D9D07" w14:textId="77777777" w:rsidR="001E0674" w:rsidRDefault="00000000">
            <w:r>
              <w:rPr>
                <w:sz w:val="18"/>
              </w:rPr>
              <w:t>Continuous monitoring for idle or passive hardware assets</w:t>
            </w:r>
          </w:p>
        </w:tc>
        <w:tc>
          <w:tcPr>
            <w:tcW w:w="12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8DD4DD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2BD90E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</w:tbl>
    <w:p w14:paraId="75A78D2A" w14:textId="77777777" w:rsidR="001E0674" w:rsidRDefault="001E0674"/>
    <w:p w14:paraId="37DF8955" w14:textId="77777777" w:rsidR="001E0674" w:rsidRDefault="00000000">
      <w:pPr>
        <w:pStyle w:val="SepioHeading2"/>
      </w:pPr>
      <w:r>
        <w:t>3. ROGUE DEVICE DETECTION &amp; MITIGATION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7056"/>
        <w:gridCol w:w="1296"/>
        <w:gridCol w:w="2304"/>
      </w:tblGrid>
      <w:tr w:rsidR="001E0674" w14:paraId="163E58D2" w14:textId="77777777">
        <w:trPr>
          <w:tblHeader/>
          <w:jc w:val="center"/>
        </w:trPr>
        <w:tc>
          <w:tcPr>
            <w:tcW w:w="720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15A46337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ID</w:t>
            </w:r>
          </w:p>
        </w:tc>
        <w:tc>
          <w:tcPr>
            <w:tcW w:w="7056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E7EE695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Requirement</w:t>
            </w:r>
          </w:p>
        </w:tc>
        <w:tc>
          <w:tcPr>
            <w:tcW w:w="1296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4560C569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Priority</w:t>
            </w:r>
          </w:p>
        </w:tc>
        <w:tc>
          <w:tcPr>
            <w:tcW w:w="2304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2C821A79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Vendor Response</w:t>
            </w:r>
          </w:p>
        </w:tc>
      </w:tr>
      <w:tr w:rsidR="001E0674" w14:paraId="78DEA6F3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E220FD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705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188CA9" w14:textId="77777777" w:rsidR="001E0674" w:rsidRDefault="00000000">
            <w:r>
              <w:rPr>
                <w:sz w:val="18"/>
              </w:rPr>
              <w:t>Real-time detection of rogue or unauthorized devices</w:t>
            </w:r>
          </w:p>
        </w:tc>
        <w:tc>
          <w:tcPr>
            <w:tcW w:w="129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D907E2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1056CB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351BAADC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B7A620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7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6CD830" w14:textId="77777777" w:rsidR="001E0674" w:rsidRDefault="00000000">
            <w:r>
              <w:rPr>
                <w:sz w:val="18"/>
              </w:rPr>
              <w:t>Detection of malicious USB devices including BadUSB / Rubber Ducky-style tools</w:t>
            </w:r>
          </w:p>
        </w:tc>
        <w:tc>
          <w:tcPr>
            <w:tcW w:w="12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AE9CFB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C90042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7125D860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768D52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705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183CA2" w14:textId="77777777" w:rsidR="001E0674" w:rsidRDefault="00000000">
            <w:r>
              <w:rPr>
                <w:sz w:val="18"/>
              </w:rPr>
              <w:t>Detection of spoofed peripherals impersonating legitimate HID devices</w:t>
            </w:r>
          </w:p>
        </w:tc>
        <w:tc>
          <w:tcPr>
            <w:tcW w:w="129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DAF563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04906F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6A3DB9EA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EAC3D9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7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68481A" w14:textId="77777777" w:rsidR="001E0674" w:rsidRDefault="00000000">
            <w:r>
              <w:rPr>
                <w:sz w:val="18"/>
              </w:rPr>
              <w:t xml:space="preserve">Detection of network implants, rogue switches, rogue hubs, taps, and </w:t>
            </w:r>
            <w:proofErr w:type="spellStart"/>
            <w:r>
              <w:rPr>
                <w:sz w:val="18"/>
              </w:rPr>
              <w:t>MiTM</w:t>
            </w:r>
            <w:proofErr w:type="spellEnd"/>
            <w:r>
              <w:rPr>
                <w:sz w:val="18"/>
              </w:rPr>
              <w:t xml:space="preserve"> devices</w:t>
            </w:r>
          </w:p>
        </w:tc>
        <w:tc>
          <w:tcPr>
            <w:tcW w:w="12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A2F957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446E06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3B54BAC5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1228C3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705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B2AA1E" w14:textId="77777777" w:rsidR="001E0674" w:rsidRDefault="00000000">
            <w:r>
              <w:rPr>
                <w:sz w:val="18"/>
              </w:rPr>
              <w:t>Detection of MAC address spoofing and device impersonation</w:t>
            </w:r>
          </w:p>
        </w:tc>
        <w:tc>
          <w:tcPr>
            <w:tcW w:w="129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34FC3F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BDAAF8" w14:textId="77777777" w:rsidR="001E0674" w:rsidRDefault="00000000">
            <w:r>
              <w:rPr>
                <w:sz w:val="18"/>
              </w:rPr>
              <w:t xml:space="preserve">[Bidder response / section </w:t>
            </w:r>
            <w:r>
              <w:rPr>
                <w:sz w:val="18"/>
              </w:rPr>
              <w:lastRenderedPageBreak/>
              <w:t>reference]</w:t>
            </w:r>
          </w:p>
        </w:tc>
      </w:tr>
      <w:tr w:rsidR="001E0674" w14:paraId="201FC635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8DE6C4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lastRenderedPageBreak/>
              <w:t>22</w:t>
            </w:r>
          </w:p>
        </w:tc>
        <w:tc>
          <w:tcPr>
            <w:tcW w:w="7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DAC6D2" w14:textId="77777777" w:rsidR="001E0674" w:rsidRDefault="00000000">
            <w:r>
              <w:rPr>
                <w:sz w:val="18"/>
              </w:rPr>
              <w:t>Detection of supply chain compromised hardware and tampered firmware</w:t>
            </w:r>
          </w:p>
        </w:tc>
        <w:tc>
          <w:tcPr>
            <w:tcW w:w="12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0A230F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EFB5D6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3EF34030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03B5A5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705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5C6556" w14:textId="77777777" w:rsidR="001E0674" w:rsidRDefault="00000000">
            <w:r>
              <w:rPr>
                <w:sz w:val="18"/>
              </w:rPr>
              <w:t>Automatic mitigation or blocking of devices breaching preset rules</w:t>
            </w:r>
          </w:p>
        </w:tc>
        <w:tc>
          <w:tcPr>
            <w:tcW w:w="129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A891BF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EC2FD1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1373F7AF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F2546C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7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9D64B0" w14:textId="77777777" w:rsidR="001E0674" w:rsidRDefault="00000000">
            <w:r>
              <w:rPr>
                <w:sz w:val="18"/>
              </w:rPr>
              <w:t>Actionable remediation guidance with detailed device and connection context</w:t>
            </w:r>
          </w:p>
        </w:tc>
        <w:tc>
          <w:tcPr>
            <w:tcW w:w="12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2C8948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9B64B9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</w:tbl>
    <w:p w14:paraId="62F1AC65" w14:textId="77777777" w:rsidR="001E0674" w:rsidRDefault="001E0674"/>
    <w:p w14:paraId="6C6F84E4" w14:textId="77777777" w:rsidR="001E0674" w:rsidRDefault="00000000">
      <w:pPr>
        <w:pStyle w:val="SepioHeading2"/>
      </w:pPr>
      <w:r>
        <w:t>4. USB, WIRELESS, AND ENDPOINT SECURITY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7056"/>
        <w:gridCol w:w="1296"/>
        <w:gridCol w:w="2304"/>
      </w:tblGrid>
      <w:tr w:rsidR="001E0674" w14:paraId="3EBD9A6B" w14:textId="77777777">
        <w:trPr>
          <w:tblHeader/>
          <w:jc w:val="center"/>
        </w:trPr>
        <w:tc>
          <w:tcPr>
            <w:tcW w:w="720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0D4A15BE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ID</w:t>
            </w:r>
          </w:p>
        </w:tc>
        <w:tc>
          <w:tcPr>
            <w:tcW w:w="7056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6E30D7B0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Requirement</w:t>
            </w:r>
          </w:p>
        </w:tc>
        <w:tc>
          <w:tcPr>
            <w:tcW w:w="1296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62CF6795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Priority</w:t>
            </w:r>
          </w:p>
        </w:tc>
        <w:tc>
          <w:tcPr>
            <w:tcW w:w="2304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49C5A7A7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Vendor Response</w:t>
            </w:r>
          </w:p>
        </w:tc>
      </w:tr>
      <w:tr w:rsidR="001E0674" w14:paraId="412396BD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D9D22B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705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60602F" w14:textId="77777777" w:rsidR="001E0674" w:rsidRDefault="00000000">
            <w:r>
              <w:rPr>
                <w:sz w:val="18"/>
              </w:rPr>
              <w:t>Comprehensive USB security management capabilities</w:t>
            </w:r>
          </w:p>
        </w:tc>
        <w:tc>
          <w:tcPr>
            <w:tcW w:w="129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56DD7D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7BEC43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3FE81974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5AA6AE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7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B928C4" w14:textId="77777777" w:rsidR="001E0674" w:rsidRDefault="00000000">
            <w:r>
              <w:rPr>
                <w:sz w:val="18"/>
              </w:rPr>
              <w:t>Protection against USB-based malware delivery and social-engineering hardware threats</w:t>
            </w:r>
          </w:p>
        </w:tc>
        <w:tc>
          <w:tcPr>
            <w:tcW w:w="12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5DD2F2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7295C2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5FBC1BD6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255926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705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D9D0C3" w14:textId="77777777" w:rsidR="001E0674" w:rsidRDefault="00000000">
            <w:r>
              <w:rPr>
                <w:sz w:val="18"/>
              </w:rPr>
              <w:t>Real-time USB interface monitoring and control</w:t>
            </w:r>
          </w:p>
        </w:tc>
        <w:tc>
          <w:tcPr>
            <w:tcW w:w="129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2A8708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8B0E9B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750AF70D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84BE2D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7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80B198" w14:textId="77777777" w:rsidR="001E0674" w:rsidRDefault="00000000">
            <w:r>
              <w:rPr>
                <w:sz w:val="18"/>
              </w:rPr>
              <w:t xml:space="preserve">Detection of </w:t>
            </w:r>
            <w:proofErr w:type="spellStart"/>
            <w:r>
              <w:rPr>
                <w:sz w:val="18"/>
              </w:rPr>
              <w:t>MouseJack</w:t>
            </w:r>
            <w:proofErr w:type="spellEnd"/>
            <w:r>
              <w:rPr>
                <w:sz w:val="18"/>
              </w:rPr>
              <w:t xml:space="preserve"> and wireless mouse / keyboard attacks</w:t>
            </w:r>
          </w:p>
        </w:tc>
        <w:tc>
          <w:tcPr>
            <w:tcW w:w="12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29E79D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A7523E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38062590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B4A888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705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B23827" w14:textId="77777777" w:rsidR="001E0674" w:rsidRDefault="00000000">
            <w:r>
              <w:rPr>
                <w:sz w:val="18"/>
              </w:rPr>
              <w:t>Identification of vulnerable 2.4 GHz wireless devices and spoofing attempts</w:t>
            </w:r>
          </w:p>
        </w:tc>
        <w:tc>
          <w:tcPr>
            <w:tcW w:w="129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212CB2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BCA4AC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363FDD47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DBDF4D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7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126C95" w14:textId="77777777" w:rsidR="001E0674" w:rsidRDefault="00000000">
            <w:r>
              <w:rPr>
                <w:sz w:val="18"/>
              </w:rPr>
              <w:t>Protection against wireless HID injection attacks</w:t>
            </w:r>
          </w:p>
        </w:tc>
        <w:tc>
          <w:tcPr>
            <w:tcW w:w="12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DC6147" w14:textId="77777777" w:rsidR="001E0674" w:rsidRDefault="00000000">
            <w:pPr>
              <w:jc w:val="center"/>
            </w:pPr>
            <w:r>
              <w:rPr>
                <w:sz w:val="18"/>
              </w:rPr>
              <w:t>Preferred</w:t>
            </w:r>
          </w:p>
        </w:tc>
        <w:tc>
          <w:tcPr>
            <w:tcW w:w="230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8CAFC5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</w:tbl>
    <w:p w14:paraId="4B18B5EC" w14:textId="77777777" w:rsidR="001E0674" w:rsidRDefault="001E0674"/>
    <w:p w14:paraId="0E08035E" w14:textId="77777777" w:rsidR="001E0674" w:rsidRDefault="00000000">
      <w:pPr>
        <w:pStyle w:val="SepioHeading2"/>
      </w:pPr>
      <w:r>
        <w:t>5. ZERO TRUST HARDWARE ACCESS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7056"/>
        <w:gridCol w:w="1296"/>
        <w:gridCol w:w="2304"/>
      </w:tblGrid>
      <w:tr w:rsidR="001E0674" w14:paraId="35B8ABB3" w14:textId="77777777">
        <w:trPr>
          <w:tblHeader/>
          <w:jc w:val="center"/>
        </w:trPr>
        <w:tc>
          <w:tcPr>
            <w:tcW w:w="720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6475DE73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ID</w:t>
            </w:r>
          </w:p>
        </w:tc>
        <w:tc>
          <w:tcPr>
            <w:tcW w:w="7056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18E3CF8D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Requirement</w:t>
            </w:r>
          </w:p>
        </w:tc>
        <w:tc>
          <w:tcPr>
            <w:tcW w:w="1296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769E0BAB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Priority</w:t>
            </w:r>
          </w:p>
        </w:tc>
        <w:tc>
          <w:tcPr>
            <w:tcW w:w="2304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283288D9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Vendor Response</w:t>
            </w:r>
          </w:p>
        </w:tc>
      </w:tr>
      <w:tr w:rsidR="001E0674" w14:paraId="306C1BEC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9FB4B8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705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E49D47" w14:textId="77777777" w:rsidR="001E0674" w:rsidRDefault="00000000">
            <w:r>
              <w:rPr>
                <w:sz w:val="18"/>
              </w:rPr>
              <w:t>Zero Trust Hardware Access policy implementation</w:t>
            </w:r>
          </w:p>
        </w:tc>
        <w:tc>
          <w:tcPr>
            <w:tcW w:w="129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72B3F6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6ED848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13ECE12D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77F770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7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5C6133" w14:textId="77777777" w:rsidR="001E0674" w:rsidRDefault="00000000">
            <w:r>
              <w:rPr>
                <w:sz w:val="18"/>
              </w:rPr>
              <w:t>Never trust, always verify approach at the physical layer</w:t>
            </w:r>
          </w:p>
        </w:tc>
        <w:tc>
          <w:tcPr>
            <w:tcW w:w="12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09AF61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99EB84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1A7A46A3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8733FF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33</w:t>
            </w:r>
          </w:p>
        </w:tc>
        <w:tc>
          <w:tcPr>
            <w:tcW w:w="705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E27D67" w14:textId="77777777" w:rsidR="001E0674" w:rsidRDefault="00000000">
            <w:r>
              <w:rPr>
                <w:sz w:val="18"/>
              </w:rPr>
              <w:t>Hardware-level device identity verification</w:t>
            </w:r>
          </w:p>
        </w:tc>
        <w:tc>
          <w:tcPr>
            <w:tcW w:w="129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F1A200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E0A72D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06E36E24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F49429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E4C488" w14:textId="77777777" w:rsidR="001E0674" w:rsidRDefault="00000000">
            <w:r>
              <w:rPr>
                <w:sz w:val="18"/>
              </w:rPr>
              <w:t>Identity-based access control for hardware devices</w:t>
            </w:r>
          </w:p>
        </w:tc>
        <w:tc>
          <w:tcPr>
            <w:tcW w:w="12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5474DE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142BDD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064967CF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051F09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705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8492CF" w14:textId="77777777" w:rsidR="001E0674" w:rsidRDefault="00000000">
            <w:r>
              <w:rPr>
                <w:sz w:val="18"/>
              </w:rPr>
              <w:t>Support for micro-segmentation and policy orchestration integrations</w:t>
            </w:r>
          </w:p>
        </w:tc>
        <w:tc>
          <w:tcPr>
            <w:tcW w:w="129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00D050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4460FC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</w:tbl>
    <w:p w14:paraId="492035E2" w14:textId="77777777" w:rsidR="001E0674" w:rsidRDefault="001E0674"/>
    <w:p w14:paraId="73BFF617" w14:textId="77777777" w:rsidR="001E0674" w:rsidRDefault="00000000">
      <w:pPr>
        <w:pStyle w:val="SepioHeading2"/>
      </w:pPr>
      <w:r>
        <w:t>6. RISK SCORING, POLICY, AND ENFORCEMENT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7056"/>
        <w:gridCol w:w="1296"/>
        <w:gridCol w:w="2304"/>
      </w:tblGrid>
      <w:tr w:rsidR="001E0674" w14:paraId="268679AD" w14:textId="77777777">
        <w:trPr>
          <w:tblHeader/>
          <w:jc w:val="center"/>
        </w:trPr>
        <w:tc>
          <w:tcPr>
            <w:tcW w:w="720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2650CC24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ID</w:t>
            </w:r>
          </w:p>
        </w:tc>
        <w:tc>
          <w:tcPr>
            <w:tcW w:w="7056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04B43741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Requirement</w:t>
            </w:r>
          </w:p>
        </w:tc>
        <w:tc>
          <w:tcPr>
            <w:tcW w:w="1296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10B8789B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Priority</w:t>
            </w:r>
          </w:p>
        </w:tc>
        <w:tc>
          <w:tcPr>
            <w:tcW w:w="2304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0FF78A6F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Vendor Response</w:t>
            </w:r>
          </w:p>
        </w:tc>
      </w:tr>
      <w:tr w:rsidR="001E0674" w14:paraId="5425F273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F6A1EA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705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AE4D1A" w14:textId="77777777" w:rsidR="001E0674" w:rsidRDefault="00000000">
            <w:r>
              <w:rPr>
                <w:sz w:val="18"/>
              </w:rPr>
              <w:t>Automated risk scoring for every connected device</w:t>
            </w:r>
          </w:p>
        </w:tc>
        <w:tc>
          <w:tcPr>
            <w:tcW w:w="129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D08FAC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24A049" w14:textId="77777777" w:rsidR="001E0674" w:rsidRDefault="00000000">
            <w:r>
              <w:rPr>
                <w:sz w:val="18"/>
              </w:rPr>
              <w:t xml:space="preserve">[Bidder response / section </w:t>
            </w:r>
            <w:r>
              <w:rPr>
                <w:sz w:val="18"/>
              </w:rPr>
              <w:lastRenderedPageBreak/>
              <w:t>reference]</w:t>
            </w:r>
          </w:p>
        </w:tc>
      </w:tr>
      <w:tr w:rsidR="001E0674" w14:paraId="54DE8D71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D30F33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lastRenderedPageBreak/>
              <w:t>37</w:t>
            </w:r>
          </w:p>
        </w:tc>
        <w:tc>
          <w:tcPr>
            <w:tcW w:w="7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FB072C" w14:textId="77777777" w:rsidR="001E0674" w:rsidRDefault="00000000">
            <w:r>
              <w:rPr>
                <w:sz w:val="18"/>
              </w:rPr>
              <w:t>Contextual risk scoring based on hardware identity, location, and business context</w:t>
            </w:r>
          </w:p>
        </w:tc>
        <w:tc>
          <w:tcPr>
            <w:tcW w:w="12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4EEF2F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3AD3DC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58F8C302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E4FEE4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705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135EAD" w14:textId="77777777" w:rsidR="001E0674" w:rsidRDefault="00000000">
            <w:r>
              <w:rPr>
                <w:sz w:val="18"/>
              </w:rPr>
              <w:t>Risk categorization to prioritize remediation</w:t>
            </w:r>
          </w:p>
        </w:tc>
        <w:tc>
          <w:tcPr>
            <w:tcW w:w="129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23D169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259CAF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7F6F8DA5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5E10F9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39</w:t>
            </w:r>
          </w:p>
        </w:tc>
        <w:tc>
          <w:tcPr>
            <w:tcW w:w="7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BDF3DA" w14:textId="77777777" w:rsidR="001E0674" w:rsidRDefault="00000000">
            <w:r>
              <w:rPr>
                <w:sz w:val="18"/>
              </w:rPr>
              <w:t>Flexible granular policy creation based on business need, device type, vendor, or tags</w:t>
            </w:r>
          </w:p>
        </w:tc>
        <w:tc>
          <w:tcPr>
            <w:tcW w:w="12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40D267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D49BF3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307ED5B4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99E102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40</w:t>
            </w:r>
          </w:p>
        </w:tc>
        <w:tc>
          <w:tcPr>
            <w:tcW w:w="705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5A037D" w14:textId="77777777" w:rsidR="001E0674" w:rsidRDefault="00000000">
            <w:r>
              <w:rPr>
                <w:sz w:val="18"/>
              </w:rPr>
              <w:t>Automated policy enforcement across endpoints and networks</w:t>
            </w:r>
          </w:p>
        </w:tc>
        <w:tc>
          <w:tcPr>
            <w:tcW w:w="129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448C55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C85C03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0BA458E2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D9227A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41</w:t>
            </w:r>
          </w:p>
        </w:tc>
        <w:tc>
          <w:tcPr>
            <w:tcW w:w="7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0C4BC3" w14:textId="75C9463E" w:rsidR="001E0674" w:rsidRDefault="001F2076">
            <w:r>
              <w:rPr>
                <w:sz w:val="18"/>
              </w:rPr>
              <w:t>Risk-based access control for policy management</w:t>
            </w:r>
          </w:p>
        </w:tc>
        <w:tc>
          <w:tcPr>
            <w:tcW w:w="12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C3161C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3418B4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0B9A8D93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F27F03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705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FF76AD" w14:textId="77777777" w:rsidR="001E0674" w:rsidRDefault="00000000">
            <w:r>
              <w:rPr>
                <w:sz w:val="18"/>
              </w:rPr>
              <w:t>Predefined policy options that reduce setup time and do not require lengthy baselining</w:t>
            </w:r>
          </w:p>
        </w:tc>
        <w:tc>
          <w:tcPr>
            <w:tcW w:w="129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78837D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595EE6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</w:tbl>
    <w:p w14:paraId="43360928" w14:textId="77777777" w:rsidR="001E0674" w:rsidRDefault="001E0674"/>
    <w:p w14:paraId="0B0A2BAF" w14:textId="77777777" w:rsidR="001E0674" w:rsidRDefault="00000000">
      <w:pPr>
        <w:pStyle w:val="SepioHeading2"/>
      </w:pPr>
      <w:r>
        <w:t>7. INTEGRATION &amp; COMPATIBILITY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7056"/>
        <w:gridCol w:w="1296"/>
        <w:gridCol w:w="2304"/>
      </w:tblGrid>
      <w:tr w:rsidR="001E0674" w14:paraId="1D28D516" w14:textId="77777777">
        <w:trPr>
          <w:tblHeader/>
          <w:jc w:val="center"/>
        </w:trPr>
        <w:tc>
          <w:tcPr>
            <w:tcW w:w="720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203A9E7C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ID</w:t>
            </w:r>
          </w:p>
        </w:tc>
        <w:tc>
          <w:tcPr>
            <w:tcW w:w="7056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03DEC096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Requirement</w:t>
            </w:r>
          </w:p>
        </w:tc>
        <w:tc>
          <w:tcPr>
            <w:tcW w:w="1296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138EDD30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Priority</w:t>
            </w:r>
          </w:p>
        </w:tc>
        <w:tc>
          <w:tcPr>
            <w:tcW w:w="2304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6AC831BB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Vendor Response</w:t>
            </w:r>
          </w:p>
        </w:tc>
      </w:tr>
      <w:tr w:rsidR="001E0674" w14:paraId="1D02C359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837419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43</w:t>
            </w:r>
          </w:p>
        </w:tc>
        <w:tc>
          <w:tcPr>
            <w:tcW w:w="705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09CB62" w14:textId="77777777" w:rsidR="001E0674" w:rsidRDefault="00000000">
            <w:r>
              <w:rPr>
                <w:sz w:val="18"/>
              </w:rPr>
              <w:t>Native integrations with major SIEM, SOAR, NAC, EDR/XDR, and directory services</w:t>
            </w:r>
          </w:p>
        </w:tc>
        <w:tc>
          <w:tcPr>
            <w:tcW w:w="129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CC4272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1DF312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13A6F3D5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0CDD97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44</w:t>
            </w:r>
          </w:p>
        </w:tc>
        <w:tc>
          <w:tcPr>
            <w:tcW w:w="7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9D9C6F" w14:textId="0562CC3A" w:rsidR="001E0674" w:rsidRDefault="00000000">
            <w:r>
              <w:rPr>
                <w:sz w:val="18"/>
              </w:rPr>
              <w:t>Integration with Cisco ISE</w:t>
            </w:r>
            <w:r w:rsidR="001F2076">
              <w:rPr>
                <w:sz w:val="18"/>
              </w:rPr>
              <w:t xml:space="preserve">, ForeScout </w:t>
            </w:r>
            <w:proofErr w:type="spellStart"/>
            <w:r w:rsidR="001F2076">
              <w:rPr>
                <w:sz w:val="18"/>
              </w:rPr>
              <w:t>CounterAct</w:t>
            </w:r>
            <w:proofErr w:type="spellEnd"/>
            <w:r>
              <w:rPr>
                <w:sz w:val="18"/>
              </w:rPr>
              <w:t xml:space="preserve"> or equivalent NAC platform</w:t>
            </w:r>
          </w:p>
        </w:tc>
        <w:tc>
          <w:tcPr>
            <w:tcW w:w="12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87191B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DADEED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051CA950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E4DBAB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45</w:t>
            </w:r>
          </w:p>
        </w:tc>
        <w:tc>
          <w:tcPr>
            <w:tcW w:w="705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CBE5D2" w14:textId="77777777" w:rsidR="001E0674" w:rsidRDefault="00000000">
            <w:r>
              <w:rPr>
                <w:sz w:val="18"/>
              </w:rPr>
              <w:t>REST API for custom integrations</w:t>
            </w:r>
          </w:p>
        </w:tc>
        <w:tc>
          <w:tcPr>
            <w:tcW w:w="129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3C73B1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2F354D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6F40F7F3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98097A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46</w:t>
            </w:r>
          </w:p>
        </w:tc>
        <w:tc>
          <w:tcPr>
            <w:tcW w:w="7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B055A0" w14:textId="77777777" w:rsidR="001E0674" w:rsidRDefault="00000000">
            <w:r>
              <w:rPr>
                <w:sz w:val="18"/>
              </w:rPr>
              <w:t>Support for Windows, macOS, and Linux</w:t>
            </w:r>
          </w:p>
        </w:tc>
        <w:tc>
          <w:tcPr>
            <w:tcW w:w="12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D1BFD4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B906A6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64A980B9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7529D4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47</w:t>
            </w:r>
          </w:p>
        </w:tc>
        <w:tc>
          <w:tcPr>
            <w:tcW w:w="705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D269ED" w14:textId="77777777" w:rsidR="001E0674" w:rsidRDefault="00000000">
            <w:r>
              <w:rPr>
                <w:sz w:val="18"/>
              </w:rPr>
              <w:t>Support for cloud platform integration such as Microsoft Azure</w:t>
            </w:r>
          </w:p>
        </w:tc>
        <w:tc>
          <w:tcPr>
            <w:tcW w:w="129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36A6FB" w14:textId="77777777" w:rsidR="001E0674" w:rsidRDefault="00000000">
            <w:pPr>
              <w:jc w:val="center"/>
            </w:pPr>
            <w:r>
              <w:rPr>
                <w:sz w:val="18"/>
              </w:rPr>
              <w:t>Preferred</w:t>
            </w:r>
          </w:p>
        </w:tc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B0A4A8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</w:tbl>
    <w:p w14:paraId="55BC12D0" w14:textId="77777777" w:rsidR="001E0674" w:rsidRDefault="001E0674"/>
    <w:p w14:paraId="2B2A8969" w14:textId="77777777" w:rsidR="001E0674" w:rsidRDefault="00000000">
      <w:pPr>
        <w:pStyle w:val="SepioHeading2"/>
      </w:pPr>
      <w:r>
        <w:t>8. COMPLIANCE, REPORTING, AND ANALYTICS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7056"/>
        <w:gridCol w:w="1296"/>
        <w:gridCol w:w="2304"/>
      </w:tblGrid>
      <w:tr w:rsidR="001E0674" w14:paraId="141F72EC" w14:textId="77777777">
        <w:trPr>
          <w:tblHeader/>
          <w:jc w:val="center"/>
        </w:trPr>
        <w:tc>
          <w:tcPr>
            <w:tcW w:w="720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19E63E70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ID</w:t>
            </w:r>
          </w:p>
        </w:tc>
        <w:tc>
          <w:tcPr>
            <w:tcW w:w="7056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30F6187E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Requirement</w:t>
            </w:r>
          </w:p>
        </w:tc>
        <w:tc>
          <w:tcPr>
            <w:tcW w:w="1296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6C167063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Priority</w:t>
            </w:r>
          </w:p>
        </w:tc>
        <w:tc>
          <w:tcPr>
            <w:tcW w:w="2304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33E28545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Vendor Response</w:t>
            </w:r>
          </w:p>
        </w:tc>
      </w:tr>
      <w:tr w:rsidR="001E0674" w14:paraId="45B9537F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888CD2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705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8F19E6" w14:textId="77777777" w:rsidR="001E0674" w:rsidRDefault="00000000">
            <w:r>
              <w:rPr>
                <w:sz w:val="18"/>
              </w:rPr>
              <w:t>Support for reporting aligned to NIST, PCI-DSS, ISO 27001, and applicable sector regulations</w:t>
            </w:r>
          </w:p>
        </w:tc>
        <w:tc>
          <w:tcPr>
            <w:tcW w:w="129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E15C94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A9734D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494FC449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C51928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49</w:t>
            </w:r>
          </w:p>
        </w:tc>
        <w:tc>
          <w:tcPr>
            <w:tcW w:w="7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63148F" w14:textId="77777777" w:rsidR="001E0674" w:rsidRDefault="00000000">
            <w:r>
              <w:rPr>
                <w:sz w:val="18"/>
              </w:rPr>
              <w:t>Identification of prohibited or banned equipment and supply-chain anomalies</w:t>
            </w:r>
          </w:p>
        </w:tc>
        <w:tc>
          <w:tcPr>
            <w:tcW w:w="12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1883B2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812405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587A0748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29F0A6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50</w:t>
            </w:r>
          </w:p>
        </w:tc>
        <w:tc>
          <w:tcPr>
            <w:tcW w:w="705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01D8C3" w14:textId="77777777" w:rsidR="001E0674" w:rsidRDefault="00000000">
            <w:r>
              <w:rPr>
                <w:sz w:val="18"/>
              </w:rPr>
              <w:t>Real-time dashboard with complete asset inventory and risk visualization</w:t>
            </w:r>
          </w:p>
        </w:tc>
        <w:tc>
          <w:tcPr>
            <w:tcW w:w="129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E57D1D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FDBE4B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027AFC9A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762C4C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7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8E42F7" w14:textId="77777777" w:rsidR="001E0674" w:rsidRDefault="00000000">
            <w:r>
              <w:rPr>
                <w:sz w:val="18"/>
              </w:rPr>
              <w:t>Historical device activity, audit trails, and exportable reports</w:t>
            </w:r>
          </w:p>
        </w:tc>
        <w:tc>
          <w:tcPr>
            <w:tcW w:w="12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ABD207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A51748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3E77EA82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395272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705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1CC998" w14:textId="77777777" w:rsidR="001E0674" w:rsidRDefault="00000000">
            <w:r>
              <w:rPr>
                <w:sz w:val="18"/>
              </w:rPr>
              <w:t>Executive reporting and compliance-gap identification</w:t>
            </w:r>
          </w:p>
        </w:tc>
        <w:tc>
          <w:tcPr>
            <w:tcW w:w="129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6E7F19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0EA260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</w:tbl>
    <w:p w14:paraId="196C4875" w14:textId="77777777" w:rsidR="001E0674" w:rsidRDefault="001E0674"/>
    <w:p w14:paraId="6A247210" w14:textId="77777777" w:rsidR="001E0674" w:rsidRDefault="00000000">
      <w:pPr>
        <w:pStyle w:val="SepioHeading2"/>
      </w:pPr>
      <w:r>
        <w:lastRenderedPageBreak/>
        <w:t>9. DEPLOYMENT, OPERATIONS, AND SUPPORT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7056"/>
        <w:gridCol w:w="1296"/>
        <w:gridCol w:w="2304"/>
      </w:tblGrid>
      <w:tr w:rsidR="001E0674" w14:paraId="352BFADD" w14:textId="77777777">
        <w:trPr>
          <w:tblHeader/>
          <w:jc w:val="center"/>
        </w:trPr>
        <w:tc>
          <w:tcPr>
            <w:tcW w:w="720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1338CD8C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ID</w:t>
            </w:r>
          </w:p>
        </w:tc>
        <w:tc>
          <w:tcPr>
            <w:tcW w:w="7056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05321F66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Requirement</w:t>
            </w:r>
          </w:p>
        </w:tc>
        <w:tc>
          <w:tcPr>
            <w:tcW w:w="1296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6EEB2D9F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Priority</w:t>
            </w:r>
          </w:p>
        </w:tc>
        <w:tc>
          <w:tcPr>
            <w:tcW w:w="2304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4F4214FD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Vendor Response</w:t>
            </w:r>
          </w:p>
        </w:tc>
      </w:tr>
      <w:tr w:rsidR="001E0674" w14:paraId="3AE197BD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43B8AA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53</w:t>
            </w:r>
          </w:p>
        </w:tc>
        <w:tc>
          <w:tcPr>
            <w:tcW w:w="705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103D6F" w14:textId="77777777" w:rsidR="001E0674" w:rsidRDefault="00000000">
            <w:r>
              <w:rPr>
                <w:sz w:val="18"/>
              </w:rPr>
              <w:t>Support for on-premises deployment</w:t>
            </w:r>
          </w:p>
        </w:tc>
        <w:tc>
          <w:tcPr>
            <w:tcW w:w="129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117F8C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570EDA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33E40258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86FFA1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7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09B8C1" w14:textId="77777777" w:rsidR="001E0674" w:rsidRDefault="00000000">
            <w:r>
              <w:rPr>
                <w:sz w:val="18"/>
              </w:rPr>
              <w:t>Support for SaaS or hybrid deployment models</w:t>
            </w:r>
          </w:p>
        </w:tc>
        <w:tc>
          <w:tcPr>
            <w:tcW w:w="12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0181ED" w14:textId="77777777" w:rsidR="001E0674" w:rsidRDefault="00000000">
            <w:pPr>
              <w:jc w:val="center"/>
            </w:pPr>
            <w:r>
              <w:rPr>
                <w:sz w:val="18"/>
              </w:rPr>
              <w:t>Preferred</w:t>
            </w:r>
          </w:p>
        </w:tc>
        <w:tc>
          <w:tcPr>
            <w:tcW w:w="230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E25BAF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33E9CD2F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3AC588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705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B8CAE5" w14:textId="77777777" w:rsidR="001E0674" w:rsidRDefault="00000000">
            <w:r>
              <w:rPr>
                <w:sz w:val="18"/>
              </w:rPr>
              <w:t>Lightweight agent option for endpoint monitoring</w:t>
            </w:r>
          </w:p>
        </w:tc>
        <w:tc>
          <w:tcPr>
            <w:tcW w:w="129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4CA0E2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C4FB4F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5CF737AF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71427E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7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109B04" w14:textId="0318BCB6" w:rsidR="001E0674" w:rsidRDefault="00000000">
            <w:r>
              <w:rPr>
                <w:sz w:val="18"/>
              </w:rPr>
              <w:t>Agentless option where applicable</w:t>
            </w:r>
            <w:r w:rsidR="001F2076">
              <w:rPr>
                <w:sz w:val="18"/>
              </w:rPr>
              <w:t xml:space="preserve"> (network)</w:t>
            </w:r>
          </w:p>
        </w:tc>
        <w:tc>
          <w:tcPr>
            <w:tcW w:w="12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17A79F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8636F5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028BC9F0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2016E2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57</w:t>
            </w:r>
          </w:p>
        </w:tc>
        <w:tc>
          <w:tcPr>
            <w:tcW w:w="705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1A9B91" w14:textId="77777777" w:rsidR="001E0674" w:rsidRDefault="00000000">
            <w:r>
              <w:rPr>
                <w:sz w:val="18"/>
              </w:rPr>
              <w:t>No scanning of network traffic or sensitive data as a prerequisite for detection</w:t>
            </w:r>
          </w:p>
        </w:tc>
        <w:tc>
          <w:tcPr>
            <w:tcW w:w="129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CEDDC0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1DBA96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27D88C97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CEAD91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7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E5620D" w14:textId="77777777" w:rsidR="001E0674" w:rsidRDefault="00000000">
            <w:r>
              <w:rPr>
                <w:sz w:val="18"/>
              </w:rPr>
              <w:t>Scalability for enterprise environments and high availability / failover</w:t>
            </w:r>
          </w:p>
        </w:tc>
        <w:tc>
          <w:tcPr>
            <w:tcW w:w="12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EF7D6B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AB2C8B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33E70CC4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964A42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59</w:t>
            </w:r>
          </w:p>
        </w:tc>
        <w:tc>
          <w:tcPr>
            <w:tcW w:w="705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AB91CE" w14:textId="77777777" w:rsidR="001E0674" w:rsidRDefault="00000000">
            <w:r>
              <w:rPr>
                <w:sz w:val="18"/>
              </w:rPr>
              <w:t>24-hour initial visibility or similarly rapid time-to-value</w:t>
            </w:r>
          </w:p>
        </w:tc>
        <w:tc>
          <w:tcPr>
            <w:tcW w:w="1296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055EC8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11FB6C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  <w:tr w:rsidR="001E0674" w14:paraId="309FC2AC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E18D53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7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F785FE" w14:textId="77777777" w:rsidR="001E0674" w:rsidRDefault="00000000">
            <w:r>
              <w:rPr>
                <w:sz w:val="18"/>
              </w:rPr>
              <w:t>24x7 technical support, updates, SLA, and training programs</w:t>
            </w:r>
          </w:p>
        </w:tc>
        <w:tc>
          <w:tcPr>
            <w:tcW w:w="12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DC16C6" w14:textId="77777777" w:rsidR="001E0674" w:rsidRDefault="00000000">
            <w:pPr>
              <w:jc w:val="center"/>
            </w:pPr>
            <w:r>
              <w:rPr>
                <w:sz w:val="18"/>
              </w:rPr>
              <w:t>Mandatory</w:t>
            </w:r>
          </w:p>
        </w:tc>
        <w:tc>
          <w:tcPr>
            <w:tcW w:w="230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6277EE" w14:textId="77777777" w:rsidR="001E0674" w:rsidRDefault="00000000">
            <w:r>
              <w:rPr>
                <w:sz w:val="18"/>
              </w:rPr>
              <w:t>[Bidder response / section reference]</w:t>
            </w:r>
          </w:p>
        </w:tc>
      </w:tr>
    </w:tbl>
    <w:p w14:paraId="7BFC18D2" w14:textId="77777777" w:rsidR="001E0674" w:rsidRDefault="001E0674"/>
    <w:p w14:paraId="1151366A" w14:textId="77777777" w:rsidR="001E0674" w:rsidRDefault="00000000">
      <w:pPr>
        <w:pStyle w:val="SepioHeading1"/>
        <w:spacing w:before="200" w:after="80"/>
      </w:pPr>
      <w:r>
        <w:t>9. Price Schedule</w:t>
      </w:r>
    </w:p>
    <w:p w14:paraId="73A13960" w14:textId="77777777" w:rsidR="001E0674" w:rsidRDefault="00000000">
      <w:pPr>
        <w:pStyle w:val="SepioBody"/>
      </w:pPr>
      <w:r>
        <w:t>The financial proposal shall list all costs associated with the assignment, including implementation, training, support, subscriptions / licensing, and annual maintenance for the requested term. All applicable taxes must be included unless expressly stated otherwise.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5328"/>
        <w:gridCol w:w="864"/>
        <w:gridCol w:w="1008"/>
        <w:gridCol w:w="1728"/>
        <w:gridCol w:w="1728"/>
      </w:tblGrid>
      <w:tr w:rsidR="001E0674" w14:paraId="1C695D5C" w14:textId="77777777">
        <w:trPr>
          <w:tblHeader/>
          <w:jc w:val="center"/>
        </w:trPr>
        <w:tc>
          <w:tcPr>
            <w:tcW w:w="720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0B2312E9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w="5328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B993202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Description of Supplies / Services</w:t>
            </w:r>
          </w:p>
        </w:tc>
        <w:tc>
          <w:tcPr>
            <w:tcW w:w="864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1F206DDD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Qty</w:t>
            </w:r>
          </w:p>
        </w:tc>
        <w:tc>
          <w:tcPr>
            <w:tcW w:w="1008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3A2389C8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Unit</w:t>
            </w:r>
          </w:p>
        </w:tc>
        <w:tc>
          <w:tcPr>
            <w:tcW w:w="1728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006996FA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Unit Price</w:t>
            </w:r>
          </w:p>
        </w:tc>
        <w:tc>
          <w:tcPr>
            <w:tcW w:w="1728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6DD195B6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Total Price</w:t>
            </w:r>
          </w:p>
        </w:tc>
      </w:tr>
      <w:tr w:rsidR="001E0674" w14:paraId="50E33C04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2F460D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328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9F19F7" w14:textId="77777777" w:rsidR="001E0674" w:rsidRDefault="00000000">
            <w:r>
              <w:rPr>
                <w:sz w:val="18"/>
              </w:rPr>
              <w:t xml:space="preserve">[Insert </w:t>
            </w:r>
            <w:proofErr w:type="gramStart"/>
            <w:r>
              <w:rPr>
                <w:sz w:val="18"/>
              </w:rPr>
              <w:t>line item</w:t>
            </w:r>
            <w:proofErr w:type="gramEnd"/>
            <w:r>
              <w:rPr>
                <w:sz w:val="18"/>
              </w:rPr>
              <w:t xml:space="preserve"> description]</w:t>
            </w:r>
          </w:p>
        </w:tc>
        <w:tc>
          <w:tcPr>
            <w:tcW w:w="86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B4103E" w14:textId="77777777" w:rsidR="001E0674" w:rsidRDefault="00000000">
            <w:pPr>
              <w:jc w:val="center"/>
            </w:pPr>
            <w:r>
              <w:rPr>
                <w:sz w:val="18"/>
              </w:rPr>
              <w:t>[Qty]</w:t>
            </w:r>
          </w:p>
        </w:tc>
        <w:tc>
          <w:tcPr>
            <w:tcW w:w="1008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DFE980" w14:textId="77777777" w:rsidR="001E0674" w:rsidRDefault="00000000">
            <w:r>
              <w:rPr>
                <w:sz w:val="18"/>
              </w:rPr>
              <w:t>[Unit]</w:t>
            </w:r>
          </w:p>
        </w:tc>
        <w:tc>
          <w:tcPr>
            <w:tcW w:w="1728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0D9835" w14:textId="77777777" w:rsidR="001E0674" w:rsidRDefault="00000000">
            <w:r>
              <w:rPr>
                <w:sz w:val="18"/>
              </w:rPr>
              <w:t>[Currency]</w:t>
            </w:r>
          </w:p>
        </w:tc>
        <w:tc>
          <w:tcPr>
            <w:tcW w:w="1728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9518BF" w14:textId="77777777" w:rsidR="001E0674" w:rsidRDefault="00000000">
            <w:r>
              <w:rPr>
                <w:sz w:val="18"/>
              </w:rPr>
              <w:t>[Total]</w:t>
            </w:r>
          </w:p>
        </w:tc>
      </w:tr>
      <w:tr w:rsidR="001E0674" w14:paraId="253CDC57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823D32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32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727589" w14:textId="77777777" w:rsidR="001E0674" w:rsidRDefault="00000000">
            <w:r>
              <w:rPr>
                <w:sz w:val="18"/>
              </w:rPr>
              <w:t xml:space="preserve">[Insert </w:t>
            </w:r>
            <w:proofErr w:type="gramStart"/>
            <w:r>
              <w:rPr>
                <w:sz w:val="18"/>
              </w:rPr>
              <w:t>line item</w:t>
            </w:r>
            <w:proofErr w:type="gramEnd"/>
            <w:r>
              <w:rPr>
                <w:sz w:val="18"/>
              </w:rPr>
              <w:t xml:space="preserve"> description]</w:t>
            </w:r>
          </w:p>
        </w:tc>
        <w:tc>
          <w:tcPr>
            <w:tcW w:w="86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1408D2" w14:textId="77777777" w:rsidR="001E0674" w:rsidRDefault="00000000">
            <w:pPr>
              <w:jc w:val="center"/>
            </w:pPr>
            <w:r>
              <w:rPr>
                <w:sz w:val="18"/>
              </w:rPr>
              <w:t>[Qty]</w:t>
            </w:r>
          </w:p>
        </w:tc>
        <w:tc>
          <w:tcPr>
            <w:tcW w:w="100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A34A77" w14:textId="77777777" w:rsidR="001E0674" w:rsidRDefault="00000000">
            <w:r>
              <w:rPr>
                <w:sz w:val="18"/>
              </w:rPr>
              <w:t>[Unit]</w:t>
            </w:r>
          </w:p>
        </w:tc>
        <w:tc>
          <w:tcPr>
            <w:tcW w:w="172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6C798C" w14:textId="77777777" w:rsidR="001E0674" w:rsidRDefault="00000000">
            <w:r>
              <w:rPr>
                <w:sz w:val="18"/>
              </w:rPr>
              <w:t>[Currency]</w:t>
            </w:r>
          </w:p>
        </w:tc>
        <w:tc>
          <w:tcPr>
            <w:tcW w:w="172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7F99D1" w14:textId="77777777" w:rsidR="001E0674" w:rsidRDefault="00000000">
            <w:r>
              <w:rPr>
                <w:sz w:val="18"/>
              </w:rPr>
              <w:t>[Total]</w:t>
            </w:r>
          </w:p>
        </w:tc>
      </w:tr>
      <w:tr w:rsidR="001E0674" w14:paraId="53F10D2F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DDC149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328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4CD288" w14:textId="77777777" w:rsidR="001E0674" w:rsidRDefault="00000000">
            <w:r>
              <w:rPr>
                <w:sz w:val="18"/>
              </w:rPr>
              <w:t xml:space="preserve">[Insert </w:t>
            </w:r>
            <w:proofErr w:type="gramStart"/>
            <w:r>
              <w:rPr>
                <w:sz w:val="18"/>
              </w:rPr>
              <w:t>line item</w:t>
            </w:r>
            <w:proofErr w:type="gramEnd"/>
            <w:r>
              <w:rPr>
                <w:sz w:val="18"/>
              </w:rPr>
              <w:t xml:space="preserve"> description]</w:t>
            </w:r>
          </w:p>
        </w:tc>
        <w:tc>
          <w:tcPr>
            <w:tcW w:w="86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356A0C" w14:textId="77777777" w:rsidR="001E0674" w:rsidRDefault="00000000">
            <w:pPr>
              <w:jc w:val="center"/>
            </w:pPr>
            <w:r>
              <w:rPr>
                <w:sz w:val="18"/>
              </w:rPr>
              <w:t>[Qty]</w:t>
            </w:r>
          </w:p>
        </w:tc>
        <w:tc>
          <w:tcPr>
            <w:tcW w:w="1008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322281" w14:textId="77777777" w:rsidR="001E0674" w:rsidRDefault="00000000">
            <w:r>
              <w:rPr>
                <w:sz w:val="18"/>
              </w:rPr>
              <w:t>[Unit]</w:t>
            </w:r>
          </w:p>
        </w:tc>
        <w:tc>
          <w:tcPr>
            <w:tcW w:w="1728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628807" w14:textId="77777777" w:rsidR="001E0674" w:rsidRDefault="00000000">
            <w:r>
              <w:rPr>
                <w:sz w:val="18"/>
              </w:rPr>
              <w:t>[Currency]</w:t>
            </w:r>
          </w:p>
        </w:tc>
        <w:tc>
          <w:tcPr>
            <w:tcW w:w="1728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095439" w14:textId="77777777" w:rsidR="001E0674" w:rsidRDefault="00000000">
            <w:r>
              <w:rPr>
                <w:sz w:val="18"/>
              </w:rPr>
              <w:t>[Total]</w:t>
            </w:r>
          </w:p>
        </w:tc>
      </w:tr>
      <w:tr w:rsidR="001E0674" w14:paraId="2AB4147E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93B54A" w14:textId="77777777" w:rsidR="001E0674" w:rsidRDefault="001E0674">
            <w:pPr>
              <w:jc w:val="center"/>
            </w:pPr>
          </w:p>
        </w:tc>
        <w:tc>
          <w:tcPr>
            <w:tcW w:w="532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9EC354" w14:textId="77777777" w:rsidR="001E0674" w:rsidRDefault="001E0674"/>
        </w:tc>
        <w:tc>
          <w:tcPr>
            <w:tcW w:w="86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B8597D" w14:textId="77777777" w:rsidR="001E0674" w:rsidRDefault="001E0674">
            <w:pPr>
              <w:jc w:val="center"/>
            </w:pPr>
          </w:p>
        </w:tc>
        <w:tc>
          <w:tcPr>
            <w:tcW w:w="100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4DE082" w14:textId="77777777" w:rsidR="001E0674" w:rsidRDefault="001E0674"/>
        </w:tc>
        <w:tc>
          <w:tcPr>
            <w:tcW w:w="172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AABBBB" w14:textId="77777777" w:rsidR="001E0674" w:rsidRDefault="00000000">
            <w:r>
              <w:rPr>
                <w:sz w:val="18"/>
              </w:rPr>
              <w:t>Subtotal</w:t>
            </w:r>
          </w:p>
        </w:tc>
        <w:tc>
          <w:tcPr>
            <w:tcW w:w="172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F0F357" w14:textId="77777777" w:rsidR="001E0674" w:rsidRDefault="00000000">
            <w:r>
              <w:rPr>
                <w:sz w:val="18"/>
              </w:rPr>
              <w:t>[Insert]</w:t>
            </w:r>
          </w:p>
        </w:tc>
      </w:tr>
      <w:tr w:rsidR="001E0674" w14:paraId="626CC011" w14:textId="77777777">
        <w:trPr>
          <w:jc w:val="center"/>
        </w:trPr>
        <w:tc>
          <w:tcPr>
            <w:tcW w:w="72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82EEFA" w14:textId="77777777" w:rsidR="001E0674" w:rsidRDefault="001E0674">
            <w:pPr>
              <w:jc w:val="center"/>
            </w:pPr>
          </w:p>
        </w:tc>
        <w:tc>
          <w:tcPr>
            <w:tcW w:w="5328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16D86C" w14:textId="77777777" w:rsidR="001E0674" w:rsidRDefault="001E0674"/>
        </w:tc>
        <w:tc>
          <w:tcPr>
            <w:tcW w:w="864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79546A" w14:textId="77777777" w:rsidR="001E0674" w:rsidRDefault="001E0674">
            <w:pPr>
              <w:jc w:val="center"/>
            </w:pPr>
          </w:p>
        </w:tc>
        <w:tc>
          <w:tcPr>
            <w:tcW w:w="1008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A854A8" w14:textId="77777777" w:rsidR="001E0674" w:rsidRDefault="001E0674"/>
        </w:tc>
        <w:tc>
          <w:tcPr>
            <w:tcW w:w="1728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C4651C" w14:textId="77777777" w:rsidR="001E0674" w:rsidRDefault="00000000">
            <w:r>
              <w:rPr>
                <w:sz w:val="18"/>
              </w:rPr>
              <w:t>Tax</w:t>
            </w:r>
          </w:p>
        </w:tc>
        <w:tc>
          <w:tcPr>
            <w:tcW w:w="1728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679FDD" w14:textId="77777777" w:rsidR="001E0674" w:rsidRDefault="00000000">
            <w:r>
              <w:rPr>
                <w:sz w:val="18"/>
              </w:rPr>
              <w:t>[Insert]</w:t>
            </w:r>
          </w:p>
        </w:tc>
      </w:tr>
      <w:tr w:rsidR="001E0674" w14:paraId="760A4806" w14:textId="77777777">
        <w:trPr>
          <w:jc w:val="center"/>
        </w:trPr>
        <w:tc>
          <w:tcPr>
            <w:tcW w:w="72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1143C4" w14:textId="77777777" w:rsidR="001E0674" w:rsidRDefault="001E0674">
            <w:pPr>
              <w:jc w:val="center"/>
            </w:pPr>
          </w:p>
        </w:tc>
        <w:tc>
          <w:tcPr>
            <w:tcW w:w="532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6165C9" w14:textId="77777777" w:rsidR="001E0674" w:rsidRDefault="001E0674"/>
        </w:tc>
        <w:tc>
          <w:tcPr>
            <w:tcW w:w="86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8A909C" w14:textId="77777777" w:rsidR="001E0674" w:rsidRDefault="001E0674">
            <w:pPr>
              <w:jc w:val="center"/>
            </w:pPr>
          </w:p>
        </w:tc>
        <w:tc>
          <w:tcPr>
            <w:tcW w:w="100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DA85AD" w14:textId="77777777" w:rsidR="001E0674" w:rsidRDefault="001E0674"/>
        </w:tc>
        <w:tc>
          <w:tcPr>
            <w:tcW w:w="172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472DA4" w14:textId="77777777" w:rsidR="001E0674" w:rsidRDefault="00000000">
            <w:r>
              <w:rPr>
                <w:sz w:val="18"/>
              </w:rPr>
              <w:t>Grand Total</w:t>
            </w:r>
          </w:p>
        </w:tc>
        <w:tc>
          <w:tcPr>
            <w:tcW w:w="172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AEC6B8" w14:textId="77777777" w:rsidR="001E0674" w:rsidRDefault="00000000">
            <w:r>
              <w:rPr>
                <w:sz w:val="18"/>
              </w:rPr>
              <w:t>[Insert]</w:t>
            </w:r>
          </w:p>
        </w:tc>
      </w:tr>
    </w:tbl>
    <w:p w14:paraId="0379FD74" w14:textId="77777777" w:rsidR="001E0674" w:rsidRDefault="001E0674"/>
    <w:p w14:paraId="79FCF493" w14:textId="77777777" w:rsidR="001E0674" w:rsidRDefault="00000000">
      <w:pPr>
        <w:pStyle w:val="SepioSmall"/>
      </w:pPr>
      <w:r>
        <w:t>Pricing currency: [Insert currency requirement]. Any deviations should be clearly stated by the issuer before release.</w:t>
      </w:r>
    </w:p>
    <w:p w14:paraId="783F9666" w14:textId="77777777" w:rsidR="001E0674" w:rsidRDefault="00000000">
      <w:pPr>
        <w:pStyle w:val="SepioHeading1"/>
        <w:spacing w:before="200" w:after="80"/>
      </w:pPr>
      <w:r>
        <w:t>10. Invitation to Tender</w:t>
      </w:r>
    </w:p>
    <w:p w14:paraId="3A79AF95" w14:textId="77777777" w:rsidR="001E0674" w:rsidRDefault="00000000">
      <w:pPr>
        <w:pStyle w:val="SepioHeading1"/>
        <w:spacing w:before="200" w:after="80"/>
      </w:pPr>
      <w:r>
        <w:t>10.1 Preparation of Proposals</w:t>
      </w:r>
    </w:p>
    <w:p w14:paraId="6951A997" w14:textId="77777777" w:rsidR="001E0674" w:rsidRDefault="00000000">
      <w:pPr>
        <w:pStyle w:val="SepioBody"/>
      </w:pPr>
      <w:r>
        <w:t>A brief description of the firm and relevant experience in similar assignments.</w:t>
      </w:r>
    </w:p>
    <w:p w14:paraId="7CE3E41D" w14:textId="77777777" w:rsidR="001E0674" w:rsidRDefault="00000000">
      <w:pPr>
        <w:pStyle w:val="SepioBody"/>
      </w:pPr>
      <w:r>
        <w:t>Recent experience on comparable deployments, including project scope, duration, and bidder involvement.</w:t>
      </w:r>
    </w:p>
    <w:p w14:paraId="4DB319B5" w14:textId="77777777" w:rsidR="001E0674" w:rsidRDefault="00000000">
      <w:pPr>
        <w:pStyle w:val="SepioBody"/>
      </w:pPr>
      <w:r>
        <w:lastRenderedPageBreak/>
        <w:t>Comments or recommendations regarding the technical specifications.</w:t>
      </w:r>
    </w:p>
    <w:p w14:paraId="6AEE0141" w14:textId="77777777" w:rsidR="001E0674" w:rsidRDefault="00000000">
      <w:pPr>
        <w:pStyle w:val="SepioBody"/>
      </w:pPr>
      <w:r>
        <w:t>A methodology describing how the bidder will perform the assignment.</w:t>
      </w:r>
    </w:p>
    <w:p w14:paraId="47B305E9" w14:textId="77777777" w:rsidR="001E0674" w:rsidRDefault="00000000">
      <w:pPr>
        <w:pStyle w:val="SepioBody"/>
      </w:pPr>
      <w:r>
        <w:t>The proposed team structure, responsibilities, and work plan.</w:t>
      </w:r>
    </w:p>
    <w:p w14:paraId="39F699AE" w14:textId="77777777" w:rsidR="001E0674" w:rsidRDefault="00000000">
      <w:pPr>
        <w:pStyle w:val="SepioBody"/>
      </w:pPr>
      <w:r>
        <w:t>The proposed staff by specialization, tasks, and timing.</w:t>
      </w:r>
    </w:p>
    <w:p w14:paraId="4472807A" w14:textId="77777777" w:rsidR="001E0674" w:rsidRDefault="00000000">
      <w:pPr>
        <w:pStyle w:val="SepioBody"/>
      </w:pPr>
      <w:r>
        <w:t>Any assumptions, dependencies, or customer-provided services required for success.</w:t>
      </w:r>
    </w:p>
    <w:p w14:paraId="77B7A11B" w14:textId="77777777" w:rsidR="001E0674" w:rsidRDefault="00000000">
      <w:pPr>
        <w:pStyle w:val="SepioBody"/>
      </w:pPr>
      <w:r>
        <w:t>Documents evidencing eligibility and compliance.</w:t>
      </w:r>
    </w:p>
    <w:p w14:paraId="5AAC9260" w14:textId="77777777" w:rsidR="001E0674" w:rsidRDefault="00000000">
      <w:pPr>
        <w:pStyle w:val="SepioHeading1"/>
        <w:spacing w:before="200" w:after="80"/>
      </w:pPr>
      <w:r>
        <w:t>11. Sealing and Marking of Proposals</w:t>
      </w:r>
    </w:p>
    <w:p w14:paraId="29785999" w14:textId="77777777" w:rsidR="001E0674" w:rsidRDefault="00000000">
      <w:pPr>
        <w:pStyle w:val="SepioBody"/>
      </w:pPr>
      <w:r>
        <w:t>[Insert customer submission packaging instructions, including whether technical and financial proposals must be separately sealed or uploaded separately.]</w:t>
      </w:r>
    </w:p>
    <w:p w14:paraId="09120B91" w14:textId="77777777" w:rsidR="001E0674" w:rsidRDefault="00000000">
      <w:pPr>
        <w:pStyle w:val="SepioHeading1"/>
        <w:spacing w:before="200" w:after="80"/>
      </w:pPr>
      <w:r>
        <w:t>12. Validity of Proposals</w:t>
      </w:r>
    </w:p>
    <w:p w14:paraId="14526A02" w14:textId="77777777" w:rsidR="001E0674" w:rsidRDefault="00000000">
      <w:pPr>
        <w:pStyle w:val="SepioBody"/>
      </w:pPr>
      <w:r>
        <w:t>The bidder’s proposal shall remain valid for at least [insert number] working days after the proposal submission deadline.</w:t>
      </w:r>
    </w:p>
    <w:p w14:paraId="38B98846" w14:textId="77777777" w:rsidR="001E0674" w:rsidRDefault="00000000">
      <w:pPr>
        <w:pStyle w:val="SepioHeading1"/>
        <w:spacing w:before="200" w:after="80"/>
      </w:pPr>
      <w:r>
        <w:t>13. Submission of Proposals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24"/>
        <w:gridCol w:w="7056"/>
      </w:tblGrid>
      <w:tr w:rsidR="001E0674" w14:paraId="2B86C70B" w14:textId="77777777">
        <w:tc>
          <w:tcPr>
            <w:tcW w:w="3024" w:type="dxa"/>
            <w:shd w:val="clear" w:color="auto" w:fill="EAF4F6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0ADAC16" w14:textId="77777777" w:rsidR="001E0674" w:rsidRDefault="00000000">
            <w:r>
              <w:rPr>
                <w:b/>
              </w:rPr>
              <w:t>Submission deadline</w:t>
            </w:r>
          </w:p>
        </w:tc>
        <w:tc>
          <w:tcPr>
            <w:tcW w:w="7056" w:type="dxa"/>
            <w:shd w:val="clear" w:color="auto" w:fill="F8FAFB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1AFACD8" w14:textId="77777777" w:rsidR="001E0674" w:rsidRDefault="00000000">
            <w:r>
              <w:t>[Insert date and time]</w:t>
            </w:r>
          </w:p>
        </w:tc>
      </w:tr>
      <w:tr w:rsidR="001E0674" w14:paraId="764FCBE8" w14:textId="77777777">
        <w:tc>
          <w:tcPr>
            <w:tcW w:w="3024" w:type="dxa"/>
            <w:shd w:val="clear" w:color="auto" w:fill="EAF4F6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C8EAC0A" w14:textId="77777777" w:rsidR="001E0674" w:rsidRDefault="00000000">
            <w:r>
              <w:rPr>
                <w:b/>
              </w:rPr>
              <w:t>Submission address / portal</w:t>
            </w:r>
          </w:p>
        </w:tc>
        <w:tc>
          <w:tcPr>
            <w:tcW w:w="7056" w:type="dxa"/>
            <w:shd w:val="clear" w:color="auto" w:fill="F8FAFB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86ADA91" w14:textId="77777777" w:rsidR="001E0674" w:rsidRDefault="00000000">
            <w:r>
              <w:t>[Insert physical address and/or electronic portal details]</w:t>
            </w:r>
          </w:p>
        </w:tc>
      </w:tr>
      <w:tr w:rsidR="001E0674" w14:paraId="351B8A98" w14:textId="77777777">
        <w:tc>
          <w:tcPr>
            <w:tcW w:w="3024" w:type="dxa"/>
            <w:shd w:val="clear" w:color="auto" w:fill="EAF4F6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E4E7E50" w14:textId="77777777" w:rsidR="001E0674" w:rsidRDefault="00000000">
            <w:r>
              <w:rPr>
                <w:b/>
              </w:rPr>
              <w:t>Submission format</w:t>
            </w:r>
          </w:p>
        </w:tc>
        <w:tc>
          <w:tcPr>
            <w:tcW w:w="7056" w:type="dxa"/>
            <w:shd w:val="clear" w:color="auto" w:fill="F8FAFB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450A6CB" w14:textId="77777777" w:rsidR="001E0674" w:rsidRDefault="00000000">
            <w:r>
              <w:t xml:space="preserve">[Insert </w:t>
            </w:r>
            <w:proofErr w:type="gramStart"/>
            <w:r>
              <w:t>hard-copy</w:t>
            </w:r>
            <w:proofErr w:type="gramEnd"/>
            <w:r>
              <w:t xml:space="preserve"> / electronic submission requirements]</w:t>
            </w:r>
          </w:p>
        </w:tc>
      </w:tr>
      <w:tr w:rsidR="001E0674" w14:paraId="0BE0B547" w14:textId="77777777">
        <w:tc>
          <w:tcPr>
            <w:tcW w:w="3024" w:type="dxa"/>
            <w:shd w:val="clear" w:color="auto" w:fill="EAF4F6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CA0C2AE" w14:textId="77777777" w:rsidR="001E0674" w:rsidRDefault="00000000">
            <w:r>
              <w:rPr>
                <w:b/>
              </w:rPr>
              <w:t>Questions contact</w:t>
            </w:r>
          </w:p>
        </w:tc>
        <w:tc>
          <w:tcPr>
            <w:tcW w:w="7056" w:type="dxa"/>
            <w:shd w:val="clear" w:color="auto" w:fill="F8FAFB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E5988C5" w14:textId="77777777" w:rsidR="001E0674" w:rsidRDefault="00000000">
            <w:r>
              <w:t>[Insert procurement contact name / email / phone]</w:t>
            </w:r>
          </w:p>
        </w:tc>
      </w:tr>
    </w:tbl>
    <w:p w14:paraId="469711C0" w14:textId="77777777" w:rsidR="001E0674" w:rsidRDefault="001E0674"/>
    <w:p w14:paraId="2C90CBFE" w14:textId="77777777" w:rsidR="001E0674" w:rsidRDefault="00000000">
      <w:pPr>
        <w:pStyle w:val="SepioHeading1"/>
        <w:spacing w:before="200" w:after="80"/>
      </w:pPr>
      <w:r>
        <w:t>14. Proposal Evaluation and Contract Award</w:t>
      </w:r>
    </w:p>
    <w:p w14:paraId="49EE8F90" w14:textId="77777777" w:rsidR="001E0674" w:rsidRDefault="00000000">
      <w:pPr>
        <w:pStyle w:val="SepioBody"/>
      </w:pPr>
      <w:r>
        <w:t>Evaluation may be conducted in three stages: (i) preliminary examination, (ii) detailed technical / commercial evaluation, and (iii) financial comparison.</w:t>
      </w:r>
    </w:p>
    <w:p w14:paraId="60065B4E" w14:textId="77777777" w:rsidR="001E0674" w:rsidRDefault="00000000">
      <w:pPr>
        <w:pStyle w:val="SepioBody"/>
      </w:pPr>
      <w:r>
        <w:t>The contract is not necessarily awarded to the lowest-priced bidder, but to the responsive and responsible bidder offering the best overall value based on the stated evaluation criteria.</w:t>
      </w:r>
    </w:p>
    <w:p w14:paraId="6EE9B0ED" w14:textId="77777777" w:rsidR="001E0674" w:rsidRDefault="00000000">
      <w:pPr>
        <w:pStyle w:val="SepioBody"/>
      </w:pPr>
      <w:r>
        <w:t>The issuer reserves the right to seek clarifications, verify references, and request demonstrations or presentations as part of the evaluation process.</w:t>
      </w:r>
    </w:p>
    <w:p w14:paraId="16355C07" w14:textId="77777777" w:rsidR="001E0674" w:rsidRDefault="00000000">
      <w:pPr>
        <w:pStyle w:val="SepioHeading1"/>
        <w:spacing w:before="200" w:after="80"/>
      </w:pPr>
      <w:r>
        <w:t>15. Eligibility Criteria</w:t>
      </w:r>
    </w:p>
    <w:p w14:paraId="181829A0" w14:textId="77777777" w:rsidR="001E0674" w:rsidRDefault="00000000">
      <w:pPr>
        <w:pStyle w:val="SepioBody"/>
      </w:pPr>
      <w:r>
        <w:t xml:space="preserve">Have legal capacity to </w:t>
      </w:r>
      <w:proofErr w:type="gramStart"/>
      <w:r>
        <w:t>enter into</w:t>
      </w:r>
      <w:proofErr w:type="gramEnd"/>
      <w:r>
        <w:t xml:space="preserve"> a contract.</w:t>
      </w:r>
    </w:p>
    <w:p w14:paraId="720191A0" w14:textId="77777777" w:rsidR="001E0674" w:rsidRDefault="00000000">
      <w:pPr>
        <w:pStyle w:val="SepioBody"/>
      </w:pPr>
      <w:r>
        <w:t xml:space="preserve">Not be insolvent, in receivership, </w:t>
      </w:r>
      <w:proofErr w:type="gramStart"/>
      <w:r>
        <w:t>bankrupt</w:t>
      </w:r>
      <w:proofErr w:type="gramEnd"/>
      <w:r>
        <w:t>, or subject to comparable legal proceedings.</w:t>
      </w:r>
    </w:p>
    <w:p w14:paraId="413C914C" w14:textId="77777777" w:rsidR="001E0674" w:rsidRDefault="00000000">
      <w:pPr>
        <w:pStyle w:val="SepioBody"/>
      </w:pPr>
      <w:r>
        <w:t>Have fulfilled obligations to pay taxes and statutory social contributions.</w:t>
      </w:r>
    </w:p>
    <w:p w14:paraId="4B9EF949" w14:textId="77777777" w:rsidR="001E0674" w:rsidRDefault="00000000">
      <w:pPr>
        <w:pStyle w:val="SepioBody"/>
      </w:pPr>
      <w:r>
        <w:lastRenderedPageBreak/>
        <w:t xml:space="preserve">Not </w:t>
      </w:r>
      <w:proofErr w:type="gramStart"/>
      <w:r>
        <w:t>have</w:t>
      </w:r>
      <w:proofErr w:type="gramEnd"/>
      <w:r>
        <w:t xml:space="preserve"> a disqualifying conflict of interest in relation to this procurement.</w:t>
      </w:r>
    </w:p>
    <w:p w14:paraId="2CCE35D8" w14:textId="77777777" w:rsidR="001E0674" w:rsidRDefault="00000000">
      <w:pPr>
        <w:pStyle w:val="SepioBody"/>
      </w:pPr>
      <w:r>
        <w:t>Provide all corporate, financial, tax, and authorization documents requested in Section 7.1.</w:t>
      </w:r>
    </w:p>
    <w:p w14:paraId="7DF46E84" w14:textId="77777777" w:rsidR="001E0674" w:rsidRDefault="00000000">
      <w:pPr>
        <w:pStyle w:val="SepioBody"/>
      </w:pPr>
      <w:r>
        <w:t>Have been in operation for at least [insert number] years, with a material portion of business related to ICT or cybersecurity services.</w:t>
      </w:r>
    </w:p>
    <w:p w14:paraId="2540AFFF" w14:textId="77777777" w:rsidR="001E0674" w:rsidRDefault="00000000">
      <w:pPr>
        <w:pStyle w:val="SepioHeading1"/>
        <w:spacing w:before="200" w:after="80"/>
      </w:pPr>
      <w:r>
        <w:t>16. ESG Requirements</w:t>
      </w:r>
    </w:p>
    <w:p w14:paraId="3DAC8ECC" w14:textId="77777777" w:rsidR="001E0674" w:rsidRDefault="00000000">
      <w:pPr>
        <w:pStyle w:val="SepioBody"/>
      </w:pPr>
      <w:r>
        <w:t>Bidders are expected to demonstrate alignment with environmental, social, and governance principles throughout the duration of the contract.</w:t>
      </w:r>
    </w:p>
    <w:p w14:paraId="1FEEF4B0" w14:textId="77777777" w:rsidR="001E0674" w:rsidRDefault="00000000">
      <w:pPr>
        <w:pStyle w:val="SepioHeading1"/>
        <w:spacing w:before="200" w:after="80"/>
      </w:pPr>
      <w:r>
        <w:t>16.1 Environmental Responsibility</w:t>
      </w:r>
    </w:p>
    <w:p w14:paraId="2D2DCFD7" w14:textId="77777777" w:rsidR="001E0674" w:rsidRDefault="00000000">
      <w:pPr>
        <w:pStyle w:val="SepioBody"/>
      </w:pPr>
      <w:r>
        <w:t>Minimize carbon footprint through efficient technologies and logistics.</w:t>
      </w:r>
    </w:p>
    <w:p w14:paraId="518B4505" w14:textId="77777777" w:rsidR="001E0674" w:rsidRDefault="00000000">
      <w:pPr>
        <w:pStyle w:val="SepioBody"/>
      </w:pPr>
      <w:r>
        <w:t>Reduce electronic waste and support responsible disposal or recycling.</w:t>
      </w:r>
    </w:p>
    <w:p w14:paraId="66E3A974" w14:textId="77777777" w:rsidR="001E0674" w:rsidRDefault="00000000">
      <w:pPr>
        <w:pStyle w:val="SepioBody"/>
      </w:pPr>
      <w:r>
        <w:t>Avoid hazardous materials and comply with applicable environmental regulations.</w:t>
      </w:r>
    </w:p>
    <w:p w14:paraId="46E8C2C6" w14:textId="77777777" w:rsidR="001E0674" w:rsidRDefault="00000000">
      <w:pPr>
        <w:pStyle w:val="SepioHeading1"/>
        <w:spacing w:before="200" w:after="80"/>
      </w:pPr>
      <w:r>
        <w:t>16.2 Social Responsibility</w:t>
      </w:r>
    </w:p>
    <w:p w14:paraId="6A84F487" w14:textId="77777777" w:rsidR="001E0674" w:rsidRDefault="00000000">
      <w:pPr>
        <w:pStyle w:val="SepioBody"/>
      </w:pPr>
      <w:r>
        <w:t>Uphold fair labor practices, safe working conditions, and non-discrimination.</w:t>
      </w:r>
    </w:p>
    <w:p w14:paraId="09A5CDA4" w14:textId="77777777" w:rsidR="001E0674" w:rsidRDefault="00000000">
      <w:pPr>
        <w:pStyle w:val="SepioBody"/>
      </w:pPr>
      <w:r>
        <w:t>Promote diversity, equity, and inclusion.</w:t>
      </w:r>
    </w:p>
    <w:p w14:paraId="38CEC3F3" w14:textId="77777777" w:rsidR="001E0674" w:rsidRDefault="00000000">
      <w:pPr>
        <w:pStyle w:val="SepioBody"/>
      </w:pPr>
      <w:r>
        <w:t>Demonstrate community engagement or CSR activity where appropriate.</w:t>
      </w:r>
    </w:p>
    <w:p w14:paraId="6F402408" w14:textId="77777777" w:rsidR="001E0674" w:rsidRDefault="00000000">
      <w:pPr>
        <w:pStyle w:val="SepioBody"/>
      </w:pPr>
      <w:r>
        <w:t>Ensure subcontractors follow similar standards.</w:t>
      </w:r>
    </w:p>
    <w:p w14:paraId="0AB3302F" w14:textId="77777777" w:rsidR="001E0674" w:rsidRDefault="00000000">
      <w:pPr>
        <w:pStyle w:val="SepioHeading1"/>
        <w:spacing w:before="200" w:after="80"/>
      </w:pPr>
      <w:r>
        <w:t>16.3 Governance and Ethics</w:t>
      </w:r>
    </w:p>
    <w:p w14:paraId="174C367F" w14:textId="77777777" w:rsidR="001E0674" w:rsidRDefault="00000000">
      <w:pPr>
        <w:pStyle w:val="SepioBody"/>
      </w:pPr>
      <w:r>
        <w:t>Maintain transparent business practices and comply with anti-corruption, anti-bribery, and data-protection laws.</w:t>
      </w:r>
    </w:p>
    <w:p w14:paraId="61D35B2F" w14:textId="77777777" w:rsidR="001E0674" w:rsidRDefault="00000000">
      <w:pPr>
        <w:pStyle w:val="SepioBody"/>
      </w:pPr>
      <w:r>
        <w:t>Disclose conflicts of interest or legal proceedings that could affect performance.</w:t>
      </w:r>
    </w:p>
    <w:p w14:paraId="045E0AFF" w14:textId="77777777" w:rsidR="001E0674" w:rsidRDefault="00000000">
      <w:pPr>
        <w:pStyle w:val="SepioBody"/>
      </w:pPr>
      <w:r>
        <w:t>Maintain policies for ethical conduct, whistleblower protection, and responsible sourcing.</w:t>
      </w:r>
    </w:p>
    <w:p w14:paraId="26D881D9" w14:textId="77777777" w:rsidR="001E0674" w:rsidRDefault="00000000">
      <w:pPr>
        <w:pStyle w:val="SepioHeading1"/>
        <w:spacing w:before="200" w:after="80"/>
      </w:pPr>
      <w:r>
        <w:t>16.4 Reporting and Monitoring</w:t>
      </w:r>
    </w:p>
    <w:p w14:paraId="5AFA37EC" w14:textId="77777777" w:rsidR="001E0674" w:rsidRDefault="00000000">
      <w:pPr>
        <w:pStyle w:val="SepioBody"/>
      </w:pPr>
      <w:r>
        <w:t>The issuer may request documentation demonstrating ESG compliance, including sustainability reports, labor-policy evidence, diversity statistics, or relevant certifications.</w:t>
      </w:r>
    </w:p>
    <w:p w14:paraId="4C404D9F" w14:textId="77777777" w:rsidR="001E0674" w:rsidRDefault="00000000">
      <w:pPr>
        <w:pStyle w:val="SepioHeading1"/>
        <w:spacing w:before="200" w:after="80"/>
      </w:pPr>
      <w:r>
        <w:t>17. Technical Proposal Evaluation</w:t>
      </w:r>
    </w:p>
    <w:p w14:paraId="59EEB463" w14:textId="77777777" w:rsidR="001E0674" w:rsidRDefault="00000000">
      <w:pPr>
        <w:pStyle w:val="SepioBody"/>
      </w:pPr>
      <w:r>
        <w:t>Technical proposals may be reviewed for compliance, responsiveness, and quality. Clarifications may be requested where necessary. The issuer should define the evaluation weighting and scoring model before release.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52"/>
        <w:gridCol w:w="2592"/>
        <w:gridCol w:w="5760"/>
        <w:gridCol w:w="1152"/>
      </w:tblGrid>
      <w:tr w:rsidR="001E0674" w14:paraId="41D1606F" w14:textId="77777777">
        <w:trPr>
          <w:tblHeader/>
          <w:jc w:val="center"/>
        </w:trPr>
        <w:tc>
          <w:tcPr>
            <w:tcW w:w="1152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358B1BD2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Task</w:t>
            </w:r>
          </w:p>
        </w:tc>
        <w:tc>
          <w:tcPr>
            <w:tcW w:w="2592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34B729AC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Evaluation Area</w:t>
            </w:r>
          </w:p>
        </w:tc>
        <w:tc>
          <w:tcPr>
            <w:tcW w:w="5760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71C671EA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Description</w:t>
            </w:r>
          </w:p>
        </w:tc>
        <w:tc>
          <w:tcPr>
            <w:tcW w:w="1152" w:type="dxa"/>
            <w:shd w:val="clear" w:color="auto" w:fill="0F2533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650D1451" w14:textId="77777777" w:rsidR="001E0674" w:rsidRDefault="00000000">
            <w:pPr>
              <w:jc w:val="center"/>
            </w:pPr>
            <w:r>
              <w:rPr>
                <w:b/>
                <w:color w:val="FFFFFF"/>
              </w:rPr>
              <w:t>Score</w:t>
            </w:r>
          </w:p>
        </w:tc>
      </w:tr>
      <w:tr w:rsidR="001E0674" w14:paraId="3E680A1D" w14:textId="77777777">
        <w:trPr>
          <w:jc w:val="center"/>
        </w:trPr>
        <w:tc>
          <w:tcPr>
            <w:tcW w:w="1152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6D6994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B1</w:t>
            </w:r>
          </w:p>
        </w:tc>
        <w:tc>
          <w:tcPr>
            <w:tcW w:w="2592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7811C8" w14:textId="77777777" w:rsidR="001E0674" w:rsidRDefault="00000000">
            <w:r>
              <w:rPr>
                <w:sz w:val="18"/>
              </w:rPr>
              <w:t>Responsiveness to functional requirements</w:t>
            </w:r>
          </w:p>
        </w:tc>
        <w:tc>
          <w:tcPr>
            <w:tcW w:w="576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4EF647" w14:textId="77777777" w:rsidR="001E0674" w:rsidRDefault="00000000">
            <w:r>
              <w:rPr>
                <w:sz w:val="18"/>
              </w:rPr>
              <w:t>Bidder demonstrates how the proposed solution meets the requested functional requirements and provides clear evidence.</w:t>
            </w:r>
          </w:p>
        </w:tc>
        <w:tc>
          <w:tcPr>
            <w:tcW w:w="1152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4AECB6" w14:textId="77777777" w:rsidR="001E0674" w:rsidRDefault="00000000">
            <w:r>
              <w:rPr>
                <w:sz w:val="18"/>
              </w:rPr>
              <w:t>50</w:t>
            </w:r>
          </w:p>
        </w:tc>
      </w:tr>
      <w:tr w:rsidR="001E0674" w14:paraId="5B42588E" w14:textId="77777777">
        <w:trPr>
          <w:jc w:val="center"/>
        </w:trPr>
        <w:tc>
          <w:tcPr>
            <w:tcW w:w="115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58C816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B2</w:t>
            </w:r>
          </w:p>
        </w:tc>
        <w:tc>
          <w:tcPr>
            <w:tcW w:w="259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00CDC2" w14:textId="77777777" w:rsidR="001E0674" w:rsidRDefault="00000000">
            <w:r>
              <w:rPr>
                <w:sz w:val="18"/>
              </w:rPr>
              <w:t>Bidder experience</w:t>
            </w:r>
          </w:p>
        </w:tc>
        <w:tc>
          <w:tcPr>
            <w:tcW w:w="576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E2562E" w14:textId="77777777" w:rsidR="001E0674" w:rsidRDefault="00000000">
            <w:r>
              <w:rPr>
                <w:sz w:val="18"/>
              </w:rPr>
              <w:t>Relevant customer references, preferably including regulated or similarly scaled organizations.</w:t>
            </w:r>
          </w:p>
        </w:tc>
        <w:tc>
          <w:tcPr>
            <w:tcW w:w="115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110039" w14:textId="77777777" w:rsidR="001E0674" w:rsidRDefault="00000000">
            <w:r>
              <w:rPr>
                <w:sz w:val="18"/>
              </w:rPr>
              <w:t>10</w:t>
            </w:r>
          </w:p>
        </w:tc>
      </w:tr>
      <w:tr w:rsidR="001E0674" w14:paraId="3EE80995" w14:textId="77777777">
        <w:trPr>
          <w:jc w:val="center"/>
        </w:trPr>
        <w:tc>
          <w:tcPr>
            <w:tcW w:w="1152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4C353A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lastRenderedPageBreak/>
              <w:t>B3</w:t>
            </w:r>
          </w:p>
        </w:tc>
        <w:tc>
          <w:tcPr>
            <w:tcW w:w="2592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A2AC4A" w14:textId="77777777" w:rsidR="001E0674" w:rsidRDefault="00000000">
            <w:r>
              <w:rPr>
                <w:sz w:val="18"/>
              </w:rPr>
              <w:t>Skills, certifications, and partner status</w:t>
            </w:r>
          </w:p>
        </w:tc>
        <w:tc>
          <w:tcPr>
            <w:tcW w:w="576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B871E4" w14:textId="77777777" w:rsidR="001E0674" w:rsidRDefault="00000000">
            <w:r>
              <w:rPr>
                <w:sz w:val="18"/>
              </w:rPr>
              <w:t>Certified engineers, project manager qualifications, and OEM / partner status.</w:t>
            </w:r>
          </w:p>
        </w:tc>
        <w:tc>
          <w:tcPr>
            <w:tcW w:w="1152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F61DF5" w14:textId="77777777" w:rsidR="001E0674" w:rsidRDefault="00000000">
            <w:r>
              <w:rPr>
                <w:sz w:val="18"/>
              </w:rPr>
              <w:t>20</w:t>
            </w:r>
          </w:p>
        </w:tc>
      </w:tr>
      <w:tr w:rsidR="001E0674" w14:paraId="1757CB47" w14:textId="77777777">
        <w:trPr>
          <w:jc w:val="center"/>
        </w:trPr>
        <w:tc>
          <w:tcPr>
            <w:tcW w:w="115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C48134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B4</w:t>
            </w:r>
          </w:p>
        </w:tc>
        <w:tc>
          <w:tcPr>
            <w:tcW w:w="259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9D8D32" w14:textId="77777777" w:rsidR="001E0674" w:rsidRDefault="00000000">
            <w:r>
              <w:rPr>
                <w:sz w:val="18"/>
              </w:rPr>
              <w:t>Implementation plan and methodology</w:t>
            </w:r>
          </w:p>
        </w:tc>
        <w:tc>
          <w:tcPr>
            <w:tcW w:w="576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3E80D3" w14:textId="77777777" w:rsidR="001E0674" w:rsidRDefault="00000000">
            <w:r>
              <w:rPr>
                <w:sz w:val="18"/>
              </w:rPr>
              <w:t>Timeline, deliverables, accountability matrix, escalation model, testing plan, training, support, and risk mitigation.</w:t>
            </w:r>
          </w:p>
        </w:tc>
        <w:tc>
          <w:tcPr>
            <w:tcW w:w="115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E0C0F9" w14:textId="77777777" w:rsidR="001E0674" w:rsidRDefault="00000000">
            <w:r>
              <w:rPr>
                <w:sz w:val="18"/>
              </w:rPr>
              <w:t>10</w:t>
            </w:r>
          </w:p>
        </w:tc>
      </w:tr>
      <w:tr w:rsidR="001E0674" w14:paraId="00177A1A" w14:textId="77777777">
        <w:trPr>
          <w:jc w:val="center"/>
        </w:trPr>
        <w:tc>
          <w:tcPr>
            <w:tcW w:w="1152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1E2CD3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B5</w:t>
            </w:r>
          </w:p>
        </w:tc>
        <w:tc>
          <w:tcPr>
            <w:tcW w:w="2592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AA5FD1" w14:textId="77777777" w:rsidR="001E0674" w:rsidRDefault="00000000">
            <w:r>
              <w:rPr>
                <w:sz w:val="18"/>
              </w:rPr>
              <w:t>Solution demonstration</w:t>
            </w:r>
          </w:p>
        </w:tc>
        <w:tc>
          <w:tcPr>
            <w:tcW w:w="576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2A7B23" w14:textId="77777777" w:rsidR="001E0674" w:rsidRDefault="00000000">
            <w:r>
              <w:rPr>
                <w:sz w:val="18"/>
              </w:rPr>
              <w:t>Live demo of threat detection, dashboards, workflows, and operational fit.</w:t>
            </w:r>
          </w:p>
        </w:tc>
        <w:tc>
          <w:tcPr>
            <w:tcW w:w="1152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C2DFFA" w14:textId="77777777" w:rsidR="001E0674" w:rsidRDefault="00000000">
            <w:r>
              <w:rPr>
                <w:sz w:val="18"/>
              </w:rPr>
              <w:t>5</w:t>
            </w:r>
          </w:p>
        </w:tc>
      </w:tr>
      <w:tr w:rsidR="001E0674" w14:paraId="553DDF91" w14:textId="77777777">
        <w:trPr>
          <w:jc w:val="center"/>
        </w:trPr>
        <w:tc>
          <w:tcPr>
            <w:tcW w:w="115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B3E9B9" w14:textId="77777777" w:rsidR="001E0674" w:rsidRDefault="00000000">
            <w:pPr>
              <w:jc w:val="center"/>
            </w:pPr>
            <w:r>
              <w:rPr>
                <w:b/>
                <w:sz w:val="18"/>
              </w:rPr>
              <w:t>B6</w:t>
            </w:r>
          </w:p>
        </w:tc>
        <w:tc>
          <w:tcPr>
            <w:tcW w:w="259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1A337A" w14:textId="77777777" w:rsidR="001E0674" w:rsidRDefault="00000000">
            <w:r>
              <w:rPr>
                <w:sz w:val="18"/>
              </w:rPr>
              <w:t>ESG compliance</w:t>
            </w:r>
          </w:p>
        </w:tc>
        <w:tc>
          <w:tcPr>
            <w:tcW w:w="576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35AB8F" w14:textId="77777777" w:rsidR="001E0674" w:rsidRDefault="00000000">
            <w:r>
              <w:rPr>
                <w:sz w:val="18"/>
              </w:rPr>
              <w:t>Environmental, social, governance, and ethical compliance evidence.</w:t>
            </w:r>
          </w:p>
        </w:tc>
        <w:tc>
          <w:tcPr>
            <w:tcW w:w="115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03576F" w14:textId="77777777" w:rsidR="001E0674" w:rsidRDefault="00000000">
            <w:r>
              <w:rPr>
                <w:sz w:val="18"/>
              </w:rPr>
              <w:t>5</w:t>
            </w:r>
          </w:p>
        </w:tc>
      </w:tr>
      <w:tr w:rsidR="001E0674" w14:paraId="6584808E" w14:textId="77777777">
        <w:trPr>
          <w:jc w:val="center"/>
        </w:trPr>
        <w:tc>
          <w:tcPr>
            <w:tcW w:w="1152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B697E4" w14:textId="77777777" w:rsidR="001E0674" w:rsidRDefault="001E0674">
            <w:pPr>
              <w:jc w:val="center"/>
            </w:pPr>
          </w:p>
        </w:tc>
        <w:tc>
          <w:tcPr>
            <w:tcW w:w="2592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EDEAFC" w14:textId="77777777" w:rsidR="001E0674" w:rsidRDefault="00000000">
            <w:r>
              <w:rPr>
                <w:sz w:val="18"/>
              </w:rPr>
              <w:t>TOTAL</w:t>
            </w:r>
          </w:p>
        </w:tc>
        <w:tc>
          <w:tcPr>
            <w:tcW w:w="5760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5C8145" w14:textId="77777777" w:rsidR="001E0674" w:rsidRDefault="001E0674">
            <w:pPr>
              <w:jc w:val="center"/>
            </w:pPr>
          </w:p>
        </w:tc>
        <w:tc>
          <w:tcPr>
            <w:tcW w:w="1152" w:type="dxa"/>
            <w:shd w:val="clear" w:color="auto" w:fill="F7FA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D7DEA1" w14:textId="77777777" w:rsidR="001E0674" w:rsidRDefault="00000000">
            <w:r>
              <w:rPr>
                <w:sz w:val="18"/>
              </w:rPr>
              <w:t>100</w:t>
            </w:r>
          </w:p>
        </w:tc>
      </w:tr>
    </w:tbl>
    <w:p w14:paraId="2744BF06" w14:textId="77777777" w:rsidR="001E0674" w:rsidRDefault="001E0674"/>
    <w:p w14:paraId="13611130" w14:textId="77777777" w:rsidR="001E0674" w:rsidRDefault="00000000">
      <w:pPr>
        <w:pStyle w:val="SepioHeading1"/>
        <w:spacing w:before="200" w:after="80"/>
      </w:pPr>
      <w:r>
        <w:t>Appendix A - Template Administration Checklist</w:t>
      </w:r>
    </w:p>
    <w:p w14:paraId="0DDD2745" w14:textId="77777777" w:rsidR="001E0674" w:rsidRDefault="00000000">
      <w:pPr>
        <w:pStyle w:val="SepioBody"/>
      </w:pPr>
      <w:r>
        <w:t>Replace all placeholders in square brackets.</w:t>
      </w:r>
    </w:p>
    <w:p w14:paraId="78384AD2" w14:textId="77777777" w:rsidR="001E0674" w:rsidRDefault="00000000">
      <w:pPr>
        <w:pStyle w:val="SepioBody"/>
      </w:pPr>
      <w:r>
        <w:t>Confirm evaluation weightings, deadlines, and submission details.</w:t>
      </w:r>
    </w:p>
    <w:p w14:paraId="229B4271" w14:textId="77777777" w:rsidR="001E0674" w:rsidRDefault="00000000">
      <w:pPr>
        <w:pStyle w:val="SepioBody"/>
      </w:pPr>
      <w:r>
        <w:t>Tailor the scope and mandatory requirements to the customer’s environment.</w:t>
      </w:r>
    </w:p>
    <w:p w14:paraId="3950AF1C" w14:textId="77777777" w:rsidR="001E0674" w:rsidRDefault="00000000">
      <w:pPr>
        <w:pStyle w:val="SepioBody"/>
      </w:pPr>
      <w:r>
        <w:t>Remove any requirements that should be preferred rather than mandatory.</w:t>
      </w:r>
    </w:p>
    <w:p w14:paraId="675A98A4" w14:textId="77777777" w:rsidR="001E0674" w:rsidRDefault="00000000">
      <w:pPr>
        <w:pStyle w:val="SepioBody"/>
      </w:pPr>
      <w:r>
        <w:t>Attach architecture diagrams, response forms, and pricing workbooks if required.</w:t>
      </w:r>
    </w:p>
    <w:sectPr w:rsidR="001E0674" w:rsidSect="00034616">
      <w:pgSz w:w="12240" w:h="15840"/>
      <w:pgMar w:top="1080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2256388">
    <w:abstractNumId w:val="8"/>
  </w:num>
  <w:num w:numId="2" w16cid:durableId="1399476328">
    <w:abstractNumId w:val="6"/>
  </w:num>
  <w:num w:numId="3" w16cid:durableId="2101175917">
    <w:abstractNumId w:val="5"/>
  </w:num>
  <w:num w:numId="4" w16cid:durableId="623079272">
    <w:abstractNumId w:val="4"/>
  </w:num>
  <w:num w:numId="5" w16cid:durableId="628705967">
    <w:abstractNumId w:val="7"/>
  </w:num>
  <w:num w:numId="6" w16cid:durableId="361444847">
    <w:abstractNumId w:val="3"/>
  </w:num>
  <w:num w:numId="7" w16cid:durableId="994996539">
    <w:abstractNumId w:val="2"/>
  </w:num>
  <w:num w:numId="8" w16cid:durableId="1868716904">
    <w:abstractNumId w:val="1"/>
  </w:num>
  <w:num w:numId="9" w16cid:durableId="160592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46D9"/>
    <w:rsid w:val="00034616"/>
    <w:rsid w:val="0006063C"/>
    <w:rsid w:val="0015074B"/>
    <w:rsid w:val="001E0674"/>
    <w:rsid w:val="001F2076"/>
    <w:rsid w:val="0029639D"/>
    <w:rsid w:val="00326F90"/>
    <w:rsid w:val="005D6541"/>
    <w:rsid w:val="006C6889"/>
    <w:rsid w:val="0073453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C2D2DB"/>
  <w14:defaultImageDpi w14:val="300"/>
  <w15:docId w15:val="{B8042AF9-C24B-42F0-8D64-FEEB1F05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epioTitle">
    <w:name w:val="Sepio Title"/>
    <w:basedOn w:val="Title"/>
    <w:rPr>
      <w:rFonts w:ascii="Aptos" w:hAnsi="Aptos"/>
      <w:b/>
      <w:color w:val="132533"/>
      <w:sz w:val="48"/>
    </w:rPr>
  </w:style>
  <w:style w:type="paragraph" w:customStyle="1" w:styleId="SepioSubtitle">
    <w:name w:val="Sepio Subtitle"/>
    <w:basedOn w:val="Subtitle"/>
    <w:rPr>
      <w:rFonts w:ascii="Aptos" w:hAnsi="Aptos"/>
      <w:color w:val="666666"/>
    </w:rPr>
  </w:style>
  <w:style w:type="paragraph" w:customStyle="1" w:styleId="SepioHeading1">
    <w:name w:val="Sepio Heading 1"/>
    <w:basedOn w:val="Heading1"/>
    <w:rPr>
      <w:rFonts w:ascii="Aptos" w:hAnsi="Aptos"/>
      <w:color w:val="132533"/>
      <w:sz w:val="30"/>
    </w:rPr>
  </w:style>
  <w:style w:type="paragraph" w:customStyle="1" w:styleId="SepioHeading2">
    <w:name w:val="Sepio Heading 2"/>
    <w:basedOn w:val="Heading2"/>
    <w:rPr>
      <w:rFonts w:ascii="Aptos" w:hAnsi="Aptos"/>
      <w:color w:val="132533"/>
      <w:sz w:val="24"/>
    </w:rPr>
  </w:style>
  <w:style w:type="paragraph" w:customStyle="1" w:styleId="SepioSmall">
    <w:name w:val="Sepio Small"/>
    <w:basedOn w:val="Normal"/>
    <w:rPr>
      <w:color w:val="666666"/>
      <w:sz w:val="17"/>
    </w:rPr>
  </w:style>
  <w:style w:type="paragraph" w:customStyle="1" w:styleId="SepioBody">
    <w:name w:val="Sepio Body"/>
    <w:basedOn w:val="Normal"/>
    <w:rPr>
      <w:color w:val="1325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2770</Words>
  <Characters>17979</Characters>
  <Application>Microsoft Office Word</Application>
  <DocSecurity>0</DocSecurity>
  <Lines>719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bentsib@sepiocyber.com</dc:creator>
  <cp:keywords/>
  <dc:description>generated by python-docx</dc:description>
  <cp:lastModifiedBy>Pedro Marques</cp:lastModifiedBy>
  <cp:revision>4</cp:revision>
  <dcterms:created xsi:type="dcterms:W3CDTF">2013-12-23T23:15:00Z</dcterms:created>
  <dcterms:modified xsi:type="dcterms:W3CDTF">2026-04-06T09:54:00Z</dcterms:modified>
  <cp:category/>
</cp:coreProperties>
</file>